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6A897" w14:textId="77777777" w:rsidR="001C246D" w:rsidRDefault="003D193A" w:rsidP="003D193A">
      <w:pPr>
        <w:spacing w:after="0" w:line="240" w:lineRule="auto"/>
        <w:jc w:val="right"/>
        <w:outlineLvl w:val="3"/>
        <w:rPr>
          <w:rFonts w:ascii="Times New Roman" w:eastAsia="Times New Roman" w:hAnsi="Times New Roman"/>
          <w:bCs/>
          <w:color w:val="000000"/>
          <w:sz w:val="26"/>
          <w:szCs w:val="26"/>
          <w:lang w:eastAsia="lv-LV"/>
        </w:rPr>
      </w:pPr>
      <w:r w:rsidRPr="000C07AE">
        <w:rPr>
          <w:rFonts w:ascii="Times New Roman" w:eastAsia="Times New Roman" w:hAnsi="Times New Roman"/>
          <w:bCs/>
          <w:color w:val="000000"/>
          <w:sz w:val="26"/>
          <w:szCs w:val="26"/>
          <w:lang w:eastAsia="lv-LV"/>
        </w:rPr>
        <w:t>APSTIPRIN</w:t>
      </w:r>
      <w:r w:rsidR="001C246D">
        <w:rPr>
          <w:rFonts w:ascii="Times New Roman" w:eastAsia="Times New Roman" w:hAnsi="Times New Roman"/>
          <w:bCs/>
          <w:color w:val="000000"/>
          <w:sz w:val="26"/>
          <w:szCs w:val="26"/>
          <w:lang w:eastAsia="lv-LV"/>
        </w:rPr>
        <w:t>ĀTS</w:t>
      </w:r>
    </w:p>
    <w:p w14:paraId="0E1E7EF4" w14:textId="77777777" w:rsidR="003D193A" w:rsidRPr="0062647A" w:rsidRDefault="001C246D" w:rsidP="003D193A">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sz w:val="26"/>
          <w:szCs w:val="26"/>
          <w:lang w:eastAsia="lv-LV"/>
        </w:rPr>
        <w:t xml:space="preserve"> ar </w:t>
      </w:r>
      <w:r w:rsidR="003D193A" w:rsidRPr="0062647A">
        <w:rPr>
          <w:rFonts w:ascii="Times New Roman" w:eastAsia="Times New Roman" w:hAnsi="Times New Roman"/>
          <w:bCs/>
          <w:color w:val="000000"/>
          <w:lang w:eastAsia="lv-LV"/>
        </w:rPr>
        <w:t xml:space="preserve">Rīgas domes </w:t>
      </w:r>
      <w:r>
        <w:rPr>
          <w:rFonts w:ascii="Times New Roman" w:eastAsia="Times New Roman" w:hAnsi="Times New Roman"/>
          <w:bCs/>
          <w:color w:val="000000"/>
          <w:lang w:eastAsia="lv-LV"/>
        </w:rPr>
        <w:t>priekšsēdētāja</w:t>
      </w:r>
    </w:p>
    <w:p w14:paraId="42F915CE" w14:textId="1589989C" w:rsidR="003D193A" w:rsidRDefault="00585D96" w:rsidP="003D193A">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_________</w:t>
      </w:r>
      <w:r w:rsidR="001C246D">
        <w:rPr>
          <w:rFonts w:ascii="Times New Roman" w:eastAsia="Times New Roman" w:hAnsi="Times New Roman"/>
          <w:bCs/>
          <w:color w:val="000000"/>
          <w:lang w:eastAsia="lv-LV"/>
        </w:rPr>
        <w:t xml:space="preserve"> rīkojumu Nr.</w:t>
      </w:r>
      <w:r>
        <w:rPr>
          <w:rFonts w:ascii="Times New Roman" w:eastAsia="Times New Roman" w:hAnsi="Times New Roman"/>
          <w:bCs/>
          <w:color w:val="000000"/>
          <w:lang w:eastAsia="lv-LV"/>
        </w:rPr>
        <w:t>_____</w:t>
      </w:r>
    </w:p>
    <w:p w14:paraId="68C65E65" w14:textId="77777777" w:rsidR="00FC51A5" w:rsidRPr="00CF2CA2" w:rsidRDefault="00FC51A5" w:rsidP="00BB164A">
      <w:pPr>
        <w:spacing w:after="120" w:line="240" w:lineRule="auto"/>
        <w:jc w:val="both"/>
        <w:outlineLvl w:val="3"/>
        <w:rPr>
          <w:rFonts w:ascii="Times New Roman" w:eastAsia="Times New Roman" w:hAnsi="Times New Roman"/>
          <w:b/>
          <w:bCs/>
          <w:color w:val="000000"/>
          <w:sz w:val="28"/>
          <w:szCs w:val="28"/>
          <w:lang w:eastAsia="lv-LV"/>
        </w:rPr>
      </w:pPr>
    </w:p>
    <w:p w14:paraId="1D202B60" w14:textId="77777777" w:rsidR="003210E0" w:rsidRDefault="003210E0" w:rsidP="00BB164A">
      <w:pPr>
        <w:spacing w:after="120" w:line="240" w:lineRule="auto"/>
        <w:jc w:val="center"/>
        <w:outlineLvl w:val="3"/>
        <w:rPr>
          <w:rFonts w:ascii="Times New Roman" w:eastAsia="Times New Roman" w:hAnsi="Times New Roman"/>
          <w:b/>
          <w:bCs/>
          <w:sz w:val="28"/>
          <w:szCs w:val="28"/>
          <w:lang w:eastAsia="lv-LV"/>
        </w:rPr>
      </w:pPr>
      <w:r>
        <w:rPr>
          <w:rFonts w:ascii="Cambria,Bold" w:hAnsi="Cambria,Bold"/>
          <w:b/>
          <w:noProof/>
          <w:sz w:val="28"/>
          <w:lang w:eastAsia="lv-LV"/>
        </w:rPr>
        <w:drawing>
          <wp:inline distT="0" distB="0" distL="0" distR="0" wp14:anchorId="13EC5FBA" wp14:editId="6E2116F1">
            <wp:extent cx="4007485" cy="835025"/>
            <wp:effectExtent l="0" t="0" r="0" b="3175"/>
            <wp:docPr id="1" name="Attēls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7485" cy="835025"/>
                    </a:xfrm>
                    <a:prstGeom prst="rect">
                      <a:avLst/>
                    </a:prstGeom>
                    <a:noFill/>
                    <a:ln>
                      <a:noFill/>
                    </a:ln>
                  </pic:spPr>
                </pic:pic>
              </a:graphicData>
            </a:graphic>
          </wp:inline>
        </w:drawing>
      </w:r>
    </w:p>
    <w:p w14:paraId="762CBDD1" w14:textId="77777777" w:rsidR="003210E0" w:rsidRDefault="003210E0" w:rsidP="00BB164A">
      <w:pPr>
        <w:spacing w:after="120" w:line="240" w:lineRule="auto"/>
        <w:jc w:val="center"/>
        <w:outlineLvl w:val="3"/>
        <w:rPr>
          <w:rFonts w:ascii="Times New Roman" w:eastAsia="Times New Roman" w:hAnsi="Times New Roman"/>
          <w:b/>
          <w:bCs/>
          <w:sz w:val="28"/>
          <w:szCs w:val="28"/>
          <w:lang w:eastAsia="lv-LV"/>
        </w:rPr>
      </w:pPr>
    </w:p>
    <w:p w14:paraId="2D7AE0C1" w14:textId="77777777" w:rsidR="00230B18" w:rsidRPr="00CF2CA2" w:rsidRDefault="00230B18" w:rsidP="00BB164A">
      <w:pPr>
        <w:spacing w:after="0" w:line="240" w:lineRule="auto"/>
        <w:jc w:val="center"/>
        <w:outlineLvl w:val="3"/>
        <w:rPr>
          <w:rFonts w:ascii="Times New Roman" w:eastAsia="Times New Roman" w:hAnsi="Times New Roman"/>
          <w:b/>
          <w:bCs/>
          <w:sz w:val="28"/>
          <w:szCs w:val="28"/>
          <w:lang w:eastAsia="lv-LV"/>
        </w:rPr>
      </w:pPr>
      <w:r w:rsidRPr="00CF2CA2">
        <w:rPr>
          <w:rFonts w:ascii="Times New Roman" w:eastAsia="Times New Roman" w:hAnsi="Times New Roman"/>
          <w:b/>
          <w:bCs/>
          <w:sz w:val="28"/>
          <w:szCs w:val="28"/>
          <w:lang w:eastAsia="lv-LV"/>
        </w:rPr>
        <w:t>Darbības programmas “Izaugsme un nodarbinātība</w:t>
      </w:r>
      <w:r w:rsidR="003A0FCC">
        <w:rPr>
          <w:rFonts w:ascii="Times New Roman" w:eastAsia="Times New Roman" w:hAnsi="Times New Roman"/>
          <w:b/>
          <w:bCs/>
          <w:sz w:val="28"/>
          <w:szCs w:val="28"/>
          <w:lang w:eastAsia="lv-LV"/>
        </w:rPr>
        <w:t>”</w:t>
      </w:r>
    </w:p>
    <w:p w14:paraId="5E0D2042" w14:textId="4BDBF777" w:rsidR="003210E0" w:rsidRDefault="00230B18" w:rsidP="00BB164A">
      <w:pPr>
        <w:spacing w:after="0" w:line="240" w:lineRule="auto"/>
        <w:jc w:val="center"/>
        <w:outlineLvl w:val="3"/>
        <w:rPr>
          <w:rFonts w:ascii="Times New Roman" w:eastAsia="Times New Roman" w:hAnsi="Times New Roman"/>
          <w:b/>
          <w:bCs/>
          <w:sz w:val="28"/>
          <w:szCs w:val="28"/>
          <w:lang w:eastAsia="lv-LV"/>
        </w:rPr>
      </w:pPr>
      <w:r w:rsidRPr="00CF2CA2">
        <w:rPr>
          <w:rFonts w:ascii="Times New Roman" w:eastAsia="Times New Roman" w:hAnsi="Times New Roman"/>
          <w:b/>
          <w:bCs/>
          <w:sz w:val="28"/>
          <w:szCs w:val="28"/>
          <w:lang w:eastAsia="lv-LV"/>
        </w:rPr>
        <w:t xml:space="preserve">5.6.2.specifiskā atbalsta mērķa “Teritoriju </w:t>
      </w:r>
      <w:proofErr w:type="spellStart"/>
      <w:r w:rsidRPr="00CF2CA2">
        <w:rPr>
          <w:rFonts w:ascii="Times New Roman" w:eastAsia="Times New Roman" w:hAnsi="Times New Roman"/>
          <w:b/>
          <w:bCs/>
          <w:sz w:val="28"/>
          <w:szCs w:val="28"/>
          <w:lang w:eastAsia="lv-LV"/>
        </w:rPr>
        <w:t>revitalizācija</w:t>
      </w:r>
      <w:proofErr w:type="spellEnd"/>
      <w:r w:rsidRPr="00CF2CA2">
        <w:rPr>
          <w:rFonts w:ascii="Times New Roman" w:eastAsia="Times New Roman" w:hAnsi="Times New Roman"/>
          <w:b/>
          <w:bCs/>
          <w:sz w:val="28"/>
          <w:szCs w:val="28"/>
          <w:lang w:eastAsia="lv-LV"/>
        </w:rPr>
        <w:t>, reģenerējot degradētās teritorijas atbilstoši pašvaldību integrētajām attīstības programmām”</w:t>
      </w:r>
      <w:r w:rsidR="00800238">
        <w:rPr>
          <w:rFonts w:ascii="Times New Roman" w:eastAsia="Times New Roman" w:hAnsi="Times New Roman"/>
          <w:b/>
          <w:bCs/>
          <w:sz w:val="28"/>
          <w:szCs w:val="28"/>
          <w:lang w:eastAsia="lv-LV"/>
        </w:rPr>
        <w:t xml:space="preserve"> (turpmāk – SAM)</w:t>
      </w:r>
    </w:p>
    <w:p w14:paraId="389B5D24" w14:textId="77777777" w:rsidR="00230B18" w:rsidRDefault="003210E0" w:rsidP="00BB164A">
      <w:pPr>
        <w:spacing w:after="0" w:line="240" w:lineRule="auto"/>
        <w:jc w:val="center"/>
        <w:outlineLvl w:val="3"/>
        <w:rPr>
          <w:rFonts w:ascii="Times New Roman" w:eastAsia="Times New Roman" w:hAnsi="Times New Roman"/>
          <w:b/>
          <w:bCs/>
          <w:sz w:val="28"/>
          <w:szCs w:val="28"/>
          <w:lang w:eastAsia="lv-LV"/>
        </w:rPr>
      </w:pPr>
      <w:r w:rsidRPr="00CF2CA2">
        <w:rPr>
          <w:rFonts w:ascii="Times New Roman" w:eastAsia="Times New Roman" w:hAnsi="Times New Roman"/>
          <w:b/>
          <w:bCs/>
          <w:sz w:val="28"/>
          <w:szCs w:val="28"/>
          <w:lang w:eastAsia="lv-LV"/>
        </w:rPr>
        <w:t xml:space="preserve">pirmās </w:t>
      </w:r>
      <w:r w:rsidR="00230B18" w:rsidRPr="00CF2CA2">
        <w:rPr>
          <w:rFonts w:ascii="Times New Roman" w:eastAsia="Times New Roman" w:hAnsi="Times New Roman"/>
          <w:b/>
          <w:bCs/>
          <w:sz w:val="28"/>
          <w:szCs w:val="28"/>
          <w:lang w:eastAsia="lv-LV"/>
        </w:rPr>
        <w:t>projektu iesniegumu atlases kārtas</w:t>
      </w:r>
    </w:p>
    <w:p w14:paraId="3B510DC3" w14:textId="77777777" w:rsidR="003210E0" w:rsidRPr="00CF2CA2" w:rsidRDefault="003210E0" w:rsidP="00BB164A">
      <w:pPr>
        <w:spacing w:after="0" w:line="240" w:lineRule="auto"/>
        <w:jc w:val="center"/>
        <w:outlineLvl w:val="3"/>
        <w:rPr>
          <w:rFonts w:ascii="Times New Roman" w:eastAsia="Times New Roman" w:hAnsi="Times New Roman"/>
          <w:b/>
          <w:bCs/>
          <w:sz w:val="28"/>
          <w:szCs w:val="28"/>
          <w:lang w:eastAsia="lv-LV"/>
        </w:rPr>
      </w:pPr>
    </w:p>
    <w:p w14:paraId="2F89C9F5" w14:textId="77777777" w:rsidR="00230B18" w:rsidRDefault="003210E0" w:rsidP="00BB164A">
      <w:pPr>
        <w:spacing w:after="0" w:line="240" w:lineRule="auto"/>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w:t>
      </w:r>
      <w:r w:rsidRPr="003210E0">
        <w:rPr>
          <w:rFonts w:ascii="Times New Roman" w:eastAsia="Times New Roman" w:hAnsi="Times New Roman"/>
          <w:b/>
          <w:bCs/>
          <w:color w:val="000000"/>
          <w:sz w:val="28"/>
          <w:szCs w:val="28"/>
          <w:lang w:eastAsia="lv-LV"/>
        </w:rPr>
        <w:t xml:space="preserve">Ieguldījumi degradēto teritoriju </w:t>
      </w:r>
      <w:proofErr w:type="spellStart"/>
      <w:r w:rsidRPr="003210E0">
        <w:rPr>
          <w:rFonts w:ascii="Times New Roman" w:eastAsia="Times New Roman" w:hAnsi="Times New Roman"/>
          <w:b/>
          <w:bCs/>
          <w:color w:val="000000"/>
          <w:sz w:val="28"/>
          <w:szCs w:val="28"/>
          <w:lang w:eastAsia="lv-LV"/>
        </w:rPr>
        <w:t>revitalizācijā</w:t>
      </w:r>
      <w:proofErr w:type="spellEnd"/>
      <w:r w:rsidRPr="003210E0">
        <w:rPr>
          <w:rFonts w:ascii="Times New Roman" w:eastAsia="Times New Roman" w:hAnsi="Times New Roman"/>
          <w:b/>
          <w:bCs/>
          <w:color w:val="000000"/>
          <w:sz w:val="28"/>
          <w:szCs w:val="28"/>
          <w:lang w:eastAsia="lv-LV"/>
        </w:rPr>
        <w:t xml:space="preserve"> nacionālas nozīmes attīstības centru pašvaldībās</w:t>
      </w:r>
      <w:r>
        <w:rPr>
          <w:rFonts w:ascii="Times New Roman" w:eastAsia="Times New Roman" w:hAnsi="Times New Roman"/>
          <w:b/>
          <w:bCs/>
          <w:color w:val="000000"/>
          <w:sz w:val="28"/>
          <w:szCs w:val="28"/>
          <w:lang w:eastAsia="lv-LV"/>
        </w:rPr>
        <w:t>”</w:t>
      </w:r>
    </w:p>
    <w:p w14:paraId="541586DB" w14:textId="77777777" w:rsidR="003210E0" w:rsidRPr="003210E0" w:rsidRDefault="003210E0" w:rsidP="00BB164A">
      <w:pPr>
        <w:spacing w:after="0" w:line="240" w:lineRule="auto"/>
        <w:jc w:val="center"/>
        <w:outlineLvl w:val="3"/>
        <w:rPr>
          <w:rFonts w:ascii="Times New Roman" w:eastAsia="Times New Roman" w:hAnsi="Times New Roman"/>
          <w:b/>
          <w:bCs/>
          <w:color w:val="000000"/>
          <w:sz w:val="28"/>
          <w:szCs w:val="28"/>
          <w:lang w:eastAsia="lv-LV"/>
        </w:rPr>
      </w:pPr>
    </w:p>
    <w:p w14:paraId="58E36B01" w14:textId="171F09D0" w:rsidR="00230B18" w:rsidRPr="00CF2CA2" w:rsidRDefault="00800238" w:rsidP="00BB164A">
      <w:pPr>
        <w:spacing w:after="0" w:line="240" w:lineRule="auto"/>
        <w:jc w:val="center"/>
        <w:outlineLvl w:val="3"/>
        <w:rPr>
          <w:rFonts w:ascii="Times New Roman" w:eastAsia="Times New Roman" w:hAnsi="Times New Roman"/>
          <w:b/>
          <w:bCs/>
          <w:color w:val="000000"/>
          <w:sz w:val="28"/>
          <w:szCs w:val="28"/>
          <w:lang w:eastAsia="lv-LV"/>
        </w:rPr>
      </w:pPr>
      <w:r>
        <w:rPr>
          <w:rFonts w:ascii="Times New Roman" w:eastAsia="Times New Roman" w:hAnsi="Times New Roman"/>
          <w:b/>
          <w:bCs/>
          <w:color w:val="000000"/>
          <w:sz w:val="28"/>
          <w:szCs w:val="28"/>
          <w:lang w:eastAsia="lv-LV"/>
        </w:rPr>
        <w:t xml:space="preserve">Rīgas pilsētas pašvaldības </w:t>
      </w:r>
      <w:r w:rsidR="00230B18" w:rsidRPr="00CF2CA2">
        <w:rPr>
          <w:rFonts w:ascii="Times New Roman" w:eastAsia="Times New Roman" w:hAnsi="Times New Roman"/>
          <w:b/>
          <w:bCs/>
          <w:color w:val="000000"/>
          <w:sz w:val="28"/>
          <w:szCs w:val="28"/>
          <w:lang w:eastAsia="lv-LV"/>
        </w:rPr>
        <w:t>projektu iesniegumu atlases nolikums</w:t>
      </w:r>
      <w:r>
        <w:rPr>
          <w:rFonts w:ascii="Times New Roman" w:eastAsia="Times New Roman" w:hAnsi="Times New Roman"/>
          <w:b/>
          <w:bCs/>
          <w:color w:val="000000"/>
          <w:sz w:val="28"/>
          <w:szCs w:val="28"/>
          <w:lang w:eastAsia="lv-LV"/>
        </w:rPr>
        <w:t xml:space="preserve"> (turpmāk – atlases nolikums)</w:t>
      </w:r>
    </w:p>
    <w:p w14:paraId="278CF156" w14:textId="77777777" w:rsidR="00443E45" w:rsidRPr="00CF2CA2" w:rsidRDefault="00443E45" w:rsidP="00BB164A">
      <w:pPr>
        <w:tabs>
          <w:tab w:val="left" w:pos="993"/>
        </w:tabs>
        <w:spacing w:after="120" w:line="240" w:lineRule="auto"/>
        <w:ind w:left="567"/>
        <w:jc w:val="both"/>
        <w:rPr>
          <w:rFonts w:ascii="Times New Roman" w:eastAsia="Times New Roman" w:hAnsi="Times New Roman"/>
          <w:sz w:val="26"/>
          <w:szCs w:val="26"/>
        </w:rPr>
      </w:pPr>
    </w:p>
    <w:tbl>
      <w:tblPr>
        <w:tblStyle w:val="Reatabula"/>
        <w:tblW w:w="0" w:type="auto"/>
        <w:tblLook w:val="04A0" w:firstRow="1" w:lastRow="0" w:firstColumn="1" w:lastColumn="0" w:noHBand="0" w:noVBand="1"/>
      </w:tblPr>
      <w:tblGrid>
        <w:gridCol w:w="3153"/>
        <w:gridCol w:w="2762"/>
        <w:gridCol w:w="2908"/>
      </w:tblGrid>
      <w:tr w:rsidR="00FC51A5" w:rsidRPr="00CF2CA2" w14:paraId="304E08B0" w14:textId="77777777" w:rsidTr="00531F21">
        <w:trPr>
          <w:trHeight w:val="549"/>
        </w:trPr>
        <w:tc>
          <w:tcPr>
            <w:tcW w:w="3227" w:type="dxa"/>
            <w:shd w:val="clear" w:color="auto" w:fill="D9D9D9" w:themeFill="background1" w:themeFillShade="D9"/>
          </w:tcPr>
          <w:p w14:paraId="65134043" w14:textId="53366FD2" w:rsidR="00FC51A5" w:rsidRPr="00CF2CA2" w:rsidRDefault="00E41595" w:rsidP="003C4DCE">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E92C55">
              <w:rPr>
                <w:rFonts w:ascii="Times New Roman" w:eastAsia="Times New Roman" w:hAnsi="Times New Roman"/>
                <w:sz w:val="24"/>
                <w:szCs w:val="24"/>
                <w:lang w:eastAsia="lv-LV"/>
              </w:rPr>
              <w:t>pecifiskā atbalsta mērķa ī</w:t>
            </w:r>
            <w:r w:rsidR="00FC51A5" w:rsidRPr="00CF2CA2">
              <w:rPr>
                <w:rFonts w:ascii="Times New Roman" w:eastAsia="Times New Roman" w:hAnsi="Times New Roman"/>
                <w:sz w:val="24"/>
                <w:szCs w:val="24"/>
                <w:lang w:eastAsia="lv-LV"/>
              </w:rPr>
              <w:t xml:space="preserve">stenošanu reglamentējošie </w:t>
            </w:r>
            <w:r>
              <w:rPr>
                <w:rFonts w:ascii="Times New Roman" w:eastAsia="Times New Roman" w:hAnsi="Times New Roman"/>
                <w:sz w:val="24"/>
                <w:szCs w:val="24"/>
                <w:lang w:eastAsia="lv-LV"/>
              </w:rPr>
              <w:t>M</w:t>
            </w:r>
            <w:r w:rsidR="00FC51A5" w:rsidRPr="00CF2CA2">
              <w:rPr>
                <w:rFonts w:ascii="Times New Roman" w:eastAsia="Times New Roman" w:hAnsi="Times New Roman"/>
                <w:sz w:val="24"/>
                <w:szCs w:val="24"/>
                <w:lang w:eastAsia="lv-LV"/>
              </w:rPr>
              <w:t>inistru kabineta</w:t>
            </w:r>
            <w:r w:rsidR="00A70E75">
              <w:rPr>
                <w:rFonts w:ascii="Times New Roman" w:eastAsia="Times New Roman" w:hAnsi="Times New Roman"/>
                <w:sz w:val="24"/>
                <w:szCs w:val="24"/>
                <w:lang w:eastAsia="lv-LV"/>
              </w:rPr>
              <w:t xml:space="preserve"> </w:t>
            </w:r>
            <w:r w:rsidR="00E92C55">
              <w:rPr>
                <w:rFonts w:ascii="Times New Roman" w:eastAsia="Times New Roman" w:hAnsi="Times New Roman"/>
                <w:sz w:val="24"/>
                <w:szCs w:val="24"/>
                <w:lang w:eastAsia="lv-LV"/>
              </w:rPr>
              <w:t xml:space="preserve"> </w:t>
            </w:r>
            <w:r w:rsidR="00FC51A5" w:rsidRPr="00CF2CA2">
              <w:rPr>
                <w:rFonts w:ascii="Times New Roman" w:eastAsia="Times New Roman" w:hAnsi="Times New Roman"/>
                <w:sz w:val="24"/>
                <w:szCs w:val="24"/>
                <w:lang w:eastAsia="lv-LV"/>
              </w:rPr>
              <w:t>noteikumi</w:t>
            </w:r>
          </w:p>
        </w:tc>
        <w:tc>
          <w:tcPr>
            <w:tcW w:w="5812" w:type="dxa"/>
            <w:gridSpan w:val="2"/>
          </w:tcPr>
          <w:p w14:paraId="2E954A3E" w14:textId="105AF554" w:rsidR="00FC51A5" w:rsidRPr="002F641A" w:rsidRDefault="00E41595" w:rsidP="00D558CF">
            <w:pPr>
              <w:spacing w:after="120"/>
              <w:jc w:val="both"/>
              <w:outlineLvl w:val="3"/>
              <w:rPr>
                <w:rFonts w:ascii="Times New Roman" w:eastAsia="Times New Roman" w:hAnsi="Times New Roman"/>
                <w:spacing w:val="-2"/>
                <w:sz w:val="24"/>
                <w:szCs w:val="24"/>
                <w:lang w:eastAsia="lv-LV"/>
              </w:rPr>
            </w:pPr>
            <w:r w:rsidRPr="002F641A">
              <w:rPr>
                <w:rFonts w:ascii="Times New Roman" w:hAnsi="Times New Roman"/>
                <w:color w:val="000000"/>
                <w:spacing w:val="-2"/>
                <w:sz w:val="24"/>
              </w:rPr>
              <w:t>MK</w:t>
            </w:r>
            <w:r w:rsidR="00230B18" w:rsidRPr="002F641A">
              <w:rPr>
                <w:rFonts w:ascii="Times New Roman" w:hAnsi="Times New Roman"/>
                <w:color w:val="000000"/>
                <w:spacing w:val="-2"/>
                <w:sz w:val="24"/>
              </w:rPr>
              <w:t xml:space="preserve"> </w:t>
            </w:r>
            <w:r w:rsidR="00714D5B" w:rsidRPr="002F641A">
              <w:rPr>
                <w:rFonts w:ascii="Times New Roman" w:hAnsi="Times New Roman"/>
                <w:color w:val="000000"/>
                <w:spacing w:val="-2"/>
                <w:sz w:val="24"/>
              </w:rPr>
              <w:t>2015.gada 10.</w:t>
            </w:r>
            <w:r w:rsidR="00230B18" w:rsidRPr="002F641A">
              <w:rPr>
                <w:rFonts w:ascii="Times New Roman" w:hAnsi="Times New Roman"/>
                <w:color w:val="000000"/>
                <w:spacing w:val="-2"/>
                <w:sz w:val="24"/>
              </w:rPr>
              <w:t xml:space="preserve">novembra noteikumi Nr.645 “Darbības programmas “Izaugsme un nodarbinātība” 5.6.2.specifiskā atbalsta mērķa “Teritoriju </w:t>
            </w:r>
            <w:proofErr w:type="spellStart"/>
            <w:r w:rsidR="00230B18" w:rsidRPr="002F641A">
              <w:rPr>
                <w:rFonts w:ascii="Times New Roman" w:hAnsi="Times New Roman"/>
                <w:color w:val="000000"/>
                <w:spacing w:val="-2"/>
                <w:sz w:val="24"/>
              </w:rPr>
              <w:t>revitalizācija</w:t>
            </w:r>
            <w:proofErr w:type="spellEnd"/>
            <w:r w:rsidR="00230B18" w:rsidRPr="002F641A">
              <w:rPr>
                <w:rFonts w:ascii="Times New Roman" w:hAnsi="Times New Roman"/>
                <w:color w:val="000000"/>
                <w:spacing w:val="-2"/>
                <w:sz w:val="24"/>
              </w:rPr>
              <w:t>, reģenerējot degradētās teritorijas atbilstoši pašvaldību integrētajām attīstības programmām”</w:t>
            </w:r>
            <w:r w:rsidR="003A0FCC" w:rsidRPr="002F641A">
              <w:rPr>
                <w:rFonts w:ascii="Times New Roman" w:hAnsi="Times New Roman"/>
                <w:color w:val="000000"/>
                <w:spacing w:val="-2"/>
                <w:sz w:val="24"/>
              </w:rPr>
              <w:t xml:space="preserve"> </w:t>
            </w:r>
            <w:r w:rsidR="00230B18" w:rsidRPr="002F641A">
              <w:rPr>
                <w:rFonts w:ascii="Times New Roman" w:hAnsi="Times New Roman"/>
                <w:color w:val="000000"/>
                <w:spacing w:val="-2"/>
                <w:sz w:val="24"/>
              </w:rPr>
              <w:t>īstenošanas noteikumi</w:t>
            </w:r>
            <w:r w:rsidR="00230B18" w:rsidRPr="002F641A">
              <w:rPr>
                <w:rFonts w:ascii="Times New Roman" w:eastAsia="Times New Roman" w:hAnsi="Times New Roman"/>
                <w:color w:val="000000"/>
                <w:spacing w:val="-2"/>
                <w:sz w:val="24"/>
                <w:szCs w:val="24"/>
                <w:lang w:eastAsia="lv-LV"/>
              </w:rPr>
              <w:t>”</w:t>
            </w:r>
            <w:r w:rsidR="00230B18" w:rsidRPr="002F641A">
              <w:rPr>
                <w:rFonts w:ascii="Times New Roman" w:hAnsi="Times New Roman"/>
                <w:color w:val="000000"/>
                <w:spacing w:val="-2"/>
                <w:sz w:val="24"/>
              </w:rPr>
              <w:t xml:space="preserve"> (turpmāk –</w:t>
            </w:r>
            <w:r w:rsidR="00022CE7" w:rsidRPr="002F641A">
              <w:rPr>
                <w:rFonts w:ascii="Times New Roman" w:hAnsi="Times New Roman"/>
                <w:color w:val="000000"/>
                <w:spacing w:val="-2"/>
                <w:sz w:val="24"/>
              </w:rPr>
              <w:t xml:space="preserve"> </w:t>
            </w:r>
            <w:r w:rsidR="00230B18" w:rsidRPr="002F641A">
              <w:rPr>
                <w:rFonts w:ascii="Times New Roman" w:hAnsi="Times New Roman"/>
                <w:color w:val="000000"/>
                <w:spacing w:val="-2"/>
                <w:sz w:val="24"/>
              </w:rPr>
              <w:t>MK noteikumi)</w:t>
            </w:r>
            <w:r w:rsidR="003C4DCE">
              <w:rPr>
                <w:rFonts w:ascii="Times New Roman" w:hAnsi="Times New Roman"/>
                <w:color w:val="000000"/>
                <w:spacing w:val="-2"/>
                <w:sz w:val="24"/>
              </w:rPr>
              <w:t>.</w:t>
            </w:r>
          </w:p>
        </w:tc>
      </w:tr>
      <w:tr w:rsidR="00FC51A5" w:rsidRPr="00CF2CA2" w14:paraId="31138683" w14:textId="77777777" w:rsidTr="00531F21">
        <w:trPr>
          <w:trHeight w:val="549"/>
        </w:trPr>
        <w:tc>
          <w:tcPr>
            <w:tcW w:w="3227" w:type="dxa"/>
            <w:shd w:val="clear" w:color="auto" w:fill="D9D9D9" w:themeFill="background1" w:themeFillShade="D9"/>
          </w:tcPr>
          <w:p w14:paraId="3CB00B73" w14:textId="77777777" w:rsidR="00FC51A5" w:rsidRPr="00CF2CA2" w:rsidRDefault="00FC51A5" w:rsidP="00BB164A">
            <w:pPr>
              <w:spacing w:after="120"/>
              <w:jc w:val="both"/>
              <w:rPr>
                <w:rFonts w:ascii="Times New Roman" w:eastAsia="Times New Roman" w:hAnsi="Times New Roman"/>
                <w:sz w:val="24"/>
                <w:szCs w:val="24"/>
                <w:lang w:eastAsia="lv-LV"/>
              </w:rPr>
            </w:pPr>
            <w:r w:rsidRPr="00CF2CA2">
              <w:rPr>
                <w:rFonts w:ascii="Times New Roman" w:eastAsia="Times New Roman" w:hAnsi="Times New Roman"/>
                <w:sz w:val="24"/>
                <w:szCs w:val="24"/>
                <w:lang w:eastAsia="lv-LV"/>
              </w:rPr>
              <w:t>Finanšu nosacījumi</w:t>
            </w:r>
          </w:p>
        </w:tc>
        <w:tc>
          <w:tcPr>
            <w:tcW w:w="5812" w:type="dxa"/>
            <w:gridSpan w:val="2"/>
          </w:tcPr>
          <w:p w14:paraId="48B40781" w14:textId="77777777" w:rsidR="003210E0" w:rsidRDefault="00651330" w:rsidP="00BB164A">
            <w:pPr>
              <w:spacing w:after="120"/>
              <w:jc w:val="both"/>
              <w:outlineLvl w:val="3"/>
              <w:rPr>
                <w:rFonts w:ascii="Times New Roman" w:hAnsi="Times New Roman"/>
                <w:color w:val="000000"/>
                <w:sz w:val="24"/>
              </w:rPr>
            </w:pPr>
            <w:r>
              <w:rPr>
                <w:rFonts w:ascii="Times New Roman" w:hAnsi="Times New Roman"/>
                <w:color w:val="000000"/>
                <w:sz w:val="24"/>
              </w:rPr>
              <w:t>Atbilstoši MK noteikumu 14.punktam, p</w:t>
            </w:r>
            <w:r w:rsidR="003B3E59" w:rsidRPr="00CF2CA2">
              <w:rPr>
                <w:rFonts w:ascii="Times New Roman" w:hAnsi="Times New Roman"/>
                <w:color w:val="000000"/>
                <w:sz w:val="24"/>
              </w:rPr>
              <w:t xml:space="preserve">irmās atlases kārtas ietvaros </w:t>
            </w:r>
            <w:r w:rsidR="00253C39" w:rsidRPr="00CF2CA2">
              <w:rPr>
                <w:rFonts w:ascii="Times New Roman" w:hAnsi="Times New Roman"/>
                <w:color w:val="000000"/>
                <w:sz w:val="24"/>
              </w:rPr>
              <w:t xml:space="preserve">kopējais </w:t>
            </w:r>
            <w:r w:rsidR="003B3E59" w:rsidRPr="00CF2CA2">
              <w:rPr>
                <w:rFonts w:ascii="Times New Roman" w:hAnsi="Times New Roman"/>
                <w:color w:val="000000"/>
                <w:sz w:val="24"/>
              </w:rPr>
              <w:t>plānotais finansējums</w:t>
            </w:r>
            <w:r w:rsidR="00C77F5E" w:rsidRPr="00CF2CA2">
              <w:rPr>
                <w:rFonts w:ascii="Times New Roman" w:hAnsi="Times New Roman"/>
                <w:color w:val="000000"/>
                <w:sz w:val="24"/>
              </w:rPr>
              <w:t xml:space="preserve"> </w:t>
            </w:r>
            <w:r w:rsidR="007226F5" w:rsidRPr="00CF2CA2">
              <w:rPr>
                <w:rFonts w:ascii="Times New Roman" w:hAnsi="Times New Roman"/>
                <w:color w:val="000000"/>
                <w:sz w:val="24"/>
              </w:rPr>
              <w:t xml:space="preserve">ir </w:t>
            </w:r>
            <w:r w:rsidR="00B250B4" w:rsidRPr="00CF2CA2">
              <w:rPr>
                <w:rFonts w:ascii="Times New Roman" w:hAnsi="Times New Roman"/>
                <w:color w:val="000000"/>
                <w:sz w:val="24"/>
              </w:rPr>
              <w:t xml:space="preserve">141 456 415 </w:t>
            </w:r>
            <w:proofErr w:type="spellStart"/>
            <w:r w:rsidR="007226F5" w:rsidRPr="00CF2CA2">
              <w:rPr>
                <w:rFonts w:ascii="Times New Roman" w:hAnsi="Times New Roman"/>
                <w:i/>
                <w:color w:val="000000"/>
                <w:sz w:val="24"/>
              </w:rPr>
              <w:t>euro</w:t>
            </w:r>
            <w:proofErr w:type="spellEnd"/>
            <w:r w:rsidR="007226F5" w:rsidRPr="00CF2CA2">
              <w:rPr>
                <w:rFonts w:ascii="Times New Roman" w:hAnsi="Times New Roman"/>
                <w:color w:val="000000"/>
                <w:sz w:val="24"/>
              </w:rPr>
              <w:t>, tai skaitā Eiropas Reģionālās attīstības fonda</w:t>
            </w:r>
            <w:r w:rsidR="00100ECA">
              <w:rPr>
                <w:rFonts w:ascii="Times New Roman" w:hAnsi="Times New Roman"/>
                <w:color w:val="000000"/>
                <w:sz w:val="24"/>
              </w:rPr>
              <w:t xml:space="preserve"> (turpmāk – ERAF)</w:t>
            </w:r>
            <w:r w:rsidR="007226F5" w:rsidRPr="00CF2CA2">
              <w:rPr>
                <w:rFonts w:ascii="Times New Roman" w:hAnsi="Times New Roman"/>
                <w:color w:val="000000"/>
                <w:sz w:val="24"/>
              </w:rPr>
              <w:t xml:space="preserve"> finansējums – </w:t>
            </w:r>
            <w:r w:rsidR="00B250B4" w:rsidRPr="00CF2CA2">
              <w:rPr>
                <w:rFonts w:ascii="Times New Roman" w:hAnsi="Times New Roman"/>
                <w:color w:val="000000"/>
                <w:sz w:val="24"/>
              </w:rPr>
              <w:t xml:space="preserve">120 237 953 </w:t>
            </w:r>
            <w:proofErr w:type="spellStart"/>
            <w:r w:rsidR="007226F5" w:rsidRPr="00CF2CA2">
              <w:rPr>
                <w:rFonts w:ascii="Times New Roman" w:hAnsi="Times New Roman"/>
                <w:i/>
                <w:color w:val="000000"/>
                <w:sz w:val="24"/>
              </w:rPr>
              <w:t>euro</w:t>
            </w:r>
            <w:proofErr w:type="spellEnd"/>
            <w:r w:rsidR="00B250B4" w:rsidRPr="00CF2CA2">
              <w:rPr>
                <w:rFonts w:ascii="Times New Roman" w:hAnsi="Times New Roman"/>
                <w:color w:val="000000"/>
                <w:sz w:val="24"/>
              </w:rPr>
              <w:t xml:space="preserve"> (tai skaitā </w:t>
            </w:r>
            <w:proofErr w:type="spellStart"/>
            <w:r w:rsidR="00B250B4" w:rsidRPr="00CF2CA2">
              <w:rPr>
                <w:rFonts w:ascii="Times New Roman" w:hAnsi="Times New Roman"/>
                <w:color w:val="000000"/>
                <w:sz w:val="24"/>
              </w:rPr>
              <w:t>virssaistību</w:t>
            </w:r>
            <w:proofErr w:type="spellEnd"/>
            <w:r w:rsidR="00B250B4" w:rsidRPr="00CF2CA2">
              <w:rPr>
                <w:rFonts w:ascii="Times New Roman" w:hAnsi="Times New Roman"/>
                <w:color w:val="000000"/>
                <w:sz w:val="24"/>
              </w:rPr>
              <w:t xml:space="preserve"> finansējums – 28 099 280 </w:t>
            </w:r>
            <w:proofErr w:type="spellStart"/>
            <w:r w:rsidR="00B250B4" w:rsidRPr="00CF2CA2">
              <w:rPr>
                <w:rFonts w:ascii="Times New Roman" w:hAnsi="Times New Roman"/>
                <w:i/>
                <w:color w:val="000000"/>
                <w:sz w:val="24"/>
              </w:rPr>
              <w:t>euro</w:t>
            </w:r>
            <w:proofErr w:type="spellEnd"/>
            <w:r w:rsidR="00B250B4" w:rsidRPr="00CF2CA2">
              <w:rPr>
                <w:rFonts w:ascii="Times New Roman" w:hAnsi="Times New Roman"/>
                <w:color w:val="000000"/>
                <w:sz w:val="24"/>
              </w:rPr>
              <w:t>)</w:t>
            </w:r>
            <w:r w:rsidR="007226F5" w:rsidRPr="00CF2CA2">
              <w:rPr>
                <w:rFonts w:ascii="Times New Roman" w:hAnsi="Times New Roman"/>
                <w:color w:val="000000"/>
                <w:sz w:val="24"/>
              </w:rPr>
              <w:t xml:space="preserve"> un</w:t>
            </w:r>
            <w:r w:rsidR="00022CE7">
              <w:rPr>
                <w:rFonts w:ascii="Times New Roman" w:hAnsi="Times New Roman"/>
                <w:color w:val="000000"/>
                <w:sz w:val="24"/>
              </w:rPr>
              <w:t xml:space="preserve"> nacionālais finansējums</w:t>
            </w:r>
            <w:r w:rsidR="007226F5" w:rsidRPr="00CF2CA2">
              <w:rPr>
                <w:rFonts w:ascii="Times New Roman" w:hAnsi="Times New Roman"/>
                <w:color w:val="000000"/>
                <w:sz w:val="24"/>
              </w:rPr>
              <w:t xml:space="preserve"> </w:t>
            </w:r>
            <w:r w:rsidR="00B250B4" w:rsidRPr="00CF2CA2">
              <w:rPr>
                <w:rFonts w:ascii="Times New Roman" w:hAnsi="Times New Roman"/>
                <w:color w:val="000000"/>
                <w:sz w:val="24"/>
              </w:rPr>
              <w:t>ne mazāks kā 21 218 462 </w:t>
            </w:r>
            <w:proofErr w:type="spellStart"/>
            <w:r w:rsidR="00B250B4" w:rsidRPr="00CF2CA2">
              <w:rPr>
                <w:rFonts w:ascii="Times New Roman" w:hAnsi="Times New Roman"/>
                <w:i/>
                <w:color w:val="000000"/>
                <w:sz w:val="24"/>
              </w:rPr>
              <w:t>euro</w:t>
            </w:r>
            <w:proofErr w:type="spellEnd"/>
            <w:r w:rsidR="00DE6E73">
              <w:rPr>
                <w:rFonts w:ascii="Times New Roman" w:hAnsi="Times New Roman"/>
                <w:color w:val="000000"/>
                <w:sz w:val="24"/>
              </w:rPr>
              <w:t>.</w:t>
            </w:r>
            <w:r w:rsidR="00253C39" w:rsidRPr="00CF2CA2">
              <w:rPr>
                <w:rFonts w:ascii="Times New Roman" w:hAnsi="Times New Roman"/>
                <w:color w:val="000000"/>
                <w:sz w:val="24"/>
              </w:rPr>
              <w:t xml:space="preserve"> </w:t>
            </w:r>
          </w:p>
          <w:p w14:paraId="3D90B9B4" w14:textId="77777777" w:rsidR="00651330" w:rsidRPr="00651330" w:rsidRDefault="00651330" w:rsidP="00651330">
            <w:pPr>
              <w:spacing w:after="120"/>
              <w:jc w:val="both"/>
              <w:outlineLvl w:val="3"/>
              <w:rPr>
                <w:rFonts w:ascii="Times New Roman" w:hAnsi="Times New Roman"/>
                <w:color w:val="000000"/>
                <w:sz w:val="24"/>
              </w:rPr>
            </w:pPr>
            <w:r>
              <w:rPr>
                <w:rFonts w:ascii="Times New Roman" w:hAnsi="Times New Roman"/>
                <w:color w:val="000000"/>
                <w:sz w:val="24"/>
              </w:rPr>
              <w:t>Atbilstoši MK</w:t>
            </w:r>
            <w:r w:rsidRPr="00651330">
              <w:rPr>
                <w:rFonts w:ascii="Times New Roman" w:hAnsi="Times New Roman"/>
                <w:color w:val="000000"/>
                <w:sz w:val="24"/>
              </w:rPr>
              <w:t xml:space="preserve"> noteikumu 1</w:t>
            </w:r>
            <w:r>
              <w:rPr>
                <w:rFonts w:ascii="Times New Roman" w:hAnsi="Times New Roman"/>
                <w:color w:val="000000"/>
                <w:sz w:val="24"/>
              </w:rPr>
              <w:t>5.</w:t>
            </w:r>
            <w:r w:rsidRPr="00651330">
              <w:rPr>
                <w:rFonts w:ascii="Times New Roman" w:hAnsi="Times New Roman"/>
                <w:color w:val="000000"/>
                <w:sz w:val="24"/>
              </w:rPr>
              <w:t>punkt</w:t>
            </w:r>
            <w:r>
              <w:rPr>
                <w:rFonts w:ascii="Times New Roman" w:hAnsi="Times New Roman"/>
                <w:color w:val="000000"/>
                <w:sz w:val="24"/>
              </w:rPr>
              <w:t>am</w:t>
            </w:r>
            <w:r w:rsidRPr="00651330">
              <w:rPr>
                <w:rFonts w:ascii="Times New Roman" w:hAnsi="Times New Roman"/>
                <w:color w:val="000000"/>
                <w:sz w:val="24"/>
              </w:rPr>
              <w:t xml:space="preserve"> pirmās atlases kārtas ietvaros </w:t>
            </w:r>
            <w:r w:rsidR="00607E87">
              <w:rPr>
                <w:rFonts w:ascii="Times New Roman" w:hAnsi="Times New Roman"/>
                <w:color w:val="000000"/>
                <w:sz w:val="24"/>
              </w:rPr>
              <w:t>līdz 2018.gada 31.</w:t>
            </w:r>
            <w:r w:rsidRPr="00651330">
              <w:rPr>
                <w:rFonts w:ascii="Times New Roman" w:hAnsi="Times New Roman"/>
                <w:color w:val="000000"/>
                <w:sz w:val="24"/>
              </w:rPr>
              <w:t xml:space="preserve">decembrim plāno ne vairāk kā 114 617 932 </w:t>
            </w:r>
            <w:proofErr w:type="spellStart"/>
            <w:r w:rsidRPr="002F641A">
              <w:rPr>
                <w:rFonts w:ascii="Times New Roman" w:hAnsi="Times New Roman"/>
                <w:i/>
                <w:color w:val="000000"/>
                <w:sz w:val="24"/>
              </w:rPr>
              <w:t>euro</w:t>
            </w:r>
            <w:proofErr w:type="spellEnd"/>
            <w:r w:rsidRPr="00651330">
              <w:rPr>
                <w:rFonts w:ascii="Times New Roman" w:hAnsi="Times New Roman"/>
                <w:color w:val="000000"/>
                <w:sz w:val="24"/>
              </w:rPr>
              <w:t xml:space="preserve"> no </w:t>
            </w:r>
            <w:r>
              <w:rPr>
                <w:rFonts w:ascii="Times New Roman" w:hAnsi="Times New Roman"/>
                <w:color w:val="000000"/>
                <w:sz w:val="24"/>
              </w:rPr>
              <w:t>ERAF</w:t>
            </w:r>
            <w:r w:rsidRPr="00651330">
              <w:rPr>
                <w:rFonts w:ascii="Times New Roman" w:hAnsi="Times New Roman"/>
                <w:color w:val="000000"/>
                <w:sz w:val="24"/>
              </w:rPr>
              <w:t xml:space="preserve"> finansējuma (tai skaitā </w:t>
            </w:r>
            <w:proofErr w:type="spellStart"/>
            <w:r w:rsidRPr="00651330">
              <w:rPr>
                <w:rFonts w:ascii="Times New Roman" w:hAnsi="Times New Roman"/>
                <w:color w:val="000000"/>
                <w:sz w:val="24"/>
              </w:rPr>
              <w:t>virssaistī</w:t>
            </w:r>
            <w:r>
              <w:rPr>
                <w:rFonts w:ascii="Times New Roman" w:hAnsi="Times New Roman"/>
                <w:color w:val="000000"/>
                <w:sz w:val="24"/>
              </w:rPr>
              <w:t>bu</w:t>
            </w:r>
            <w:proofErr w:type="spellEnd"/>
            <w:r>
              <w:rPr>
                <w:rFonts w:ascii="Times New Roman" w:hAnsi="Times New Roman"/>
                <w:color w:val="000000"/>
                <w:sz w:val="24"/>
              </w:rPr>
              <w:t xml:space="preserve"> finansējums 28 099 280 </w:t>
            </w:r>
            <w:proofErr w:type="spellStart"/>
            <w:r w:rsidRPr="002F641A">
              <w:rPr>
                <w:rFonts w:ascii="Times New Roman" w:hAnsi="Times New Roman"/>
                <w:i/>
                <w:color w:val="000000"/>
                <w:sz w:val="24"/>
              </w:rPr>
              <w:t>euro</w:t>
            </w:r>
            <w:proofErr w:type="spellEnd"/>
            <w:r>
              <w:rPr>
                <w:rFonts w:ascii="Times New Roman" w:hAnsi="Times New Roman"/>
                <w:color w:val="000000"/>
                <w:sz w:val="24"/>
              </w:rPr>
              <w:t>).</w:t>
            </w:r>
          </w:p>
          <w:p w14:paraId="114D8121" w14:textId="77777777" w:rsidR="00DA44E3" w:rsidRDefault="00800238" w:rsidP="00126A69">
            <w:pPr>
              <w:spacing w:after="120"/>
              <w:jc w:val="both"/>
              <w:outlineLvl w:val="3"/>
              <w:rPr>
                <w:rFonts w:ascii="Times New Roman" w:hAnsi="Times New Roman"/>
                <w:color w:val="000000"/>
                <w:sz w:val="24"/>
              </w:rPr>
            </w:pPr>
            <w:r w:rsidRPr="00E41595">
              <w:rPr>
                <w:rFonts w:ascii="Times New Roman" w:hAnsi="Times New Roman"/>
                <w:color w:val="000000"/>
                <w:sz w:val="24"/>
              </w:rPr>
              <w:t>Projektu iesniegumu kopējo ERAF izmaksu apmērs nevar pārsniegt Reģionālās attīstības koordinācijas padomes lēmumā Rīgas pilsētas pašvaldībai noteikto ERAF finansējuma apmēru.</w:t>
            </w:r>
            <w:r w:rsidRPr="00E41595" w:rsidDel="00800238">
              <w:rPr>
                <w:rFonts w:ascii="Times New Roman" w:hAnsi="Times New Roman"/>
                <w:color w:val="000000"/>
                <w:sz w:val="24"/>
              </w:rPr>
              <w:t xml:space="preserve"> </w:t>
            </w:r>
          </w:p>
          <w:p w14:paraId="0EB63686" w14:textId="655F7D38" w:rsidR="00100ECA" w:rsidRPr="0023274D" w:rsidRDefault="00100ECA" w:rsidP="00B8635B">
            <w:pPr>
              <w:jc w:val="both"/>
              <w:outlineLvl w:val="3"/>
              <w:rPr>
                <w:rFonts w:ascii="Times New Roman" w:eastAsia="Times New Roman" w:hAnsi="Times New Roman"/>
                <w:sz w:val="24"/>
                <w:szCs w:val="24"/>
                <w:lang w:eastAsia="lv-LV"/>
              </w:rPr>
            </w:pPr>
            <w:r w:rsidRPr="0023274D">
              <w:rPr>
                <w:rFonts w:ascii="Times New Roman" w:eastAsia="Times New Roman" w:hAnsi="Times New Roman"/>
                <w:sz w:val="24"/>
                <w:szCs w:val="24"/>
                <w:lang w:eastAsia="lv-LV"/>
              </w:rPr>
              <w:lastRenderedPageBreak/>
              <w:t>Maksimālās atbalsta intensitātes (</w:t>
            </w:r>
            <w:r w:rsidRPr="005F2604">
              <w:rPr>
                <w:rFonts w:ascii="Times New Roman" w:eastAsia="Times New Roman" w:hAnsi="Times New Roman"/>
                <w:sz w:val="24"/>
                <w:szCs w:val="24"/>
                <w:lang w:eastAsia="lv-LV"/>
              </w:rPr>
              <w:t>kas var būt atšķirīgas dažādām projekta izmaksu pozīcijām, ievērojot MK noteikumu 20. un 21.punktā minētos nosacījumus</w:t>
            </w:r>
            <w:r w:rsidRPr="0023274D">
              <w:rPr>
                <w:rFonts w:ascii="Times New Roman" w:eastAsia="Times New Roman" w:hAnsi="Times New Roman"/>
                <w:sz w:val="24"/>
                <w:szCs w:val="24"/>
                <w:lang w:eastAsia="lv-LV"/>
              </w:rPr>
              <w:t>) ir šādas:</w:t>
            </w:r>
          </w:p>
          <w:p w14:paraId="7F567A88" w14:textId="62C9A814" w:rsidR="00100ECA" w:rsidRPr="0023274D"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23274D">
              <w:rPr>
                <w:rFonts w:ascii="Times New Roman" w:eastAsia="Times New Roman" w:hAnsi="Times New Roman"/>
                <w:sz w:val="24"/>
                <w:szCs w:val="24"/>
                <w:lang w:eastAsia="lv-LV"/>
              </w:rPr>
              <w:t>MK noteikumu 19.1.1.apakšpunktā minētajām izmaksā</w:t>
            </w:r>
            <w:r w:rsidR="00D558CF">
              <w:rPr>
                <w:rFonts w:ascii="Times New Roman" w:eastAsia="Times New Roman" w:hAnsi="Times New Roman"/>
                <w:sz w:val="24"/>
                <w:szCs w:val="24"/>
                <w:lang w:eastAsia="lv-LV"/>
              </w:rPr>
              <w:t>m</w:t>
            </w:r>
            <w:r w:rsidRPr="0023274D">
              <w:rPr>
                <w:rFonts w:ascii="Times New Roman" w:eastAsia="Times New Roman" w:hAnsi="Times New Roman"/>
                <w:sz w:val="24"/>
                <w:szCs w:val="24"/>
                <w:lang w:eastAsia="lv-LV"/>
              </w:rPr>
              <w:t xml:space="preserve"> – </w:t>
            </w:r>
            <w:r w:rsidRPr="0023274D">
              <w:rPr>
                <w:rFonts w:ascii="Times New Roman" w:eastAsia="Times New Roman" w:hAnsi="Times New Roman"/>
                <w:b/>
                <w:sz w:val="24"/>
                <w:szCs w:val="24"/>
                <w:lang w:eastAsia="lv-LV"/>
              </w:rPr>
              <w:t>85%</w:t>
            </w:r>
            <w:r w:rsidRPr="0023274D">
              <w:rPr>
                <w:rFonts w:ascii="Times New Roman" w:eastAsia="Times New Roman" w:hAnsi="Times New Roman"/>
                <w:sz w:val="24"/>
                <w:szCs w:val="24"/>
                <w:lang w:eastAsia="lv-LV"/>
              </w:rPr>
              <w:t xml:space="preserve"> no attiecīgās izmaksu pozīcijas kopējām attiecināmajām izmaksām, nepieciešamais līdzfinansējums </w:t>
            </w:r>
            <w:r w:rsidRPr="0023274D">
              <w:rPr>
                <w:rFonts w:ascii="Times New Roman" w:eastAsia="Times New Roman" w:hAnsi="Times New Roman"/>
                <w:b/>
                <w:sz w:val="24"/>
                <w:szCs w:val="24"/>
                <w:lang w:eastAsia="lv-LV"/>
              </w:rPr>
              <w:t>15%</w:t>
            </w:r>
            <w:r w:rsidRPr="0023274D">
              <w:rPr>
                <w:rFonts w:ascii="Times New Roman" w:eastAsia="Times New Roman" w:hAnsi="Times New Roman"/>
                <w:sz w:val="24"/>
                <w:szCs w:val="24"/>
                <w:lang w:eastAsia="lv-LV"/>
              </w:rPr>
              <w:t xml:space="preserve"> </w:t>
            </w:r>
            <w:r w:rsidR="00D558CF"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pašvaldībai vai tās izveidotai iestādei, </w:t>
            </w:r>
            <w:r w:rsidR="00503B23">
              <w:rPr>
                <w:rFonts w:ascii="Times New Roman" w:eastAsia="Times New Roman" w:hAnsi="Times New Roman"/>
                <w:sz w:val="24"/>
                <w:szCs w:val="24"/>
                <w:lang w:eastAsia="lv-LV"/>
              </w:rPr>
              <w:t xml:space="preserve">vai </w:t>
            </w:r>
            <w:r w:rsidR="00503B23">
              <w:rPr>
                <w:rFonts w:ascii="Times New Roman" w:eastAsia="Times New Roman" w:hAnsi="Times New Roman" w:cs="Times New Roman"/>
                <w:sz w:val="24"/>
                <w:szCs w:val="24"/>
                <w:lang w:eastAsia="lv-LV"/>
              </w:rPr>
              <w:t>brīvostas pārvaldei,</w:t>
            </w:r>
            <w:r w:rsidR="00503B23" w:rsidRPr="0023274D">
              <w:rPr>
                <w:rFonts w:ascii="Times New Roman" w:eastAsia="Times New Roman" w:hAnsi="Times New Roman"/>
                <w:sz w:val="24"/>
                <w:szCs w:val="24"/>
                <w:lang w:eastAsia="lv-LV"/>
              </w:rPr>
              <w:t xml:space="preserve"> </w:t>
            </w:r>
            <w:r w:rsidRPr="0023274D">
              <w:rPr>
                <w:rFonts w:ascii="Times New Roman" w:eastAsia="Times New Roman" w:hAnsi="Times New Roman"/>
                <w:sz w:val="24"/>
                <w:szCs w:val="24"/>
                <w:lang w:eastAsia="lv-LV"/>
              </w:rPr>
              <w:t>vai pašvaldības kapitālsabiedrībai, kas veic pašvaldības deleģēto pārvaldes uzdevumu izpildi;</w:t>
            </w:r>
          </w:p>
          <w:p w14:paraId="33A7BB07" w14:textId="77777777" w:rsidR="00100ECA" w:rsidRPr="0023274D"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23274D">
              <w:rPr>
                <w:rFonts w:ascii="Times New Roman" w:eastAsia="Times New Roman" w:hAnsi="Times New Roman"/>
                <w:color w:val="000000"/>
                <w:sz w:val="24"/>
                <w:szCs w:val="24"/>
                <w:lang w:eastAsia="lv-LV"/>
              </w:rPr>
              <w:t>MK noteikumu 19.1.2.apakšpunktā minētajām izmaksām</w:t>
            </w:r>
            <w:r w:rsidRPr="0023274D">
              <w:rPr>
                <w:rFonts w:ascii="Times New Roman" w:eastAsia="Times New Roman" w:hAnsi="Times New Roman"/>
                <w:sz w:val="24"/>
                <w:szCs w:val="24"/>
                <w:lang w:eastAsia="lv-LV"/>
              </w:rPr>
              <w:t xml:space="preserve"> – </w:t>
            </w:r>
            <w:r w:rsidRPr="0023274D">
              <w:rPr>
                <w:rFonts w:ascii="Times New Roman" w:eastAsia="Times New Roman" w:hAnsi="Times New Roman"/>
                <w:b/>
                <w:sz w:val="24"/>
                <w:szCs w:val="24"/>
                <w:lang w:eastAsia="lv-LV"/>
              </w:rPr>
              <w:t>85%</w:t>
            </w:r>
            <w:r w:rsidRPr="0023274D">
              <w:rPr>
                <w:rStyle w:val="Vresatsauce"/>
                <w:rFonts w:ascii="Times New Roman" w:eastAsia="Times New Roman" w:hAnsi="Times New Roman"/>
                <w:sz w:val="24"/>
                <w:szCs w:val="24"/>
                <w:lang w:eastAsia="lv-LV"/>
              </w:rPr>
              <w:footnoteReference w:id="1"/>
            </w:r>
            <w:r w:rsidRPr="0023274D">
              <w:rPr>
                <w:rFonts w:ascii="Times New Roman" w:eastAsia="Times New Roman" w:hAnsi="Times New Roman"/>
                <w:sz w:val="24"/>
                <w:szCs w:val="24"/>
                <w:lang w:eastAsia="lv-LV"/>
              </w:rPr>
              <w:t xml:space="preserve"> no attiecīgās izmaksu pozīcijas kopējām attiecināmajām izmaksām, nepieciešamais līdzfinansējums </w:t>
            </w:r>
            <w:r w:rsidRPr="0023274D">
              <w:rPr>
                <w:rFonts w:ascii="Times New Roman" w:eastAsia="Times New Roman" w:hAnsi="Times New Roman"/>
                <w:b/>
                <w:sz w:val="24"/>
                <w:szCs w:val="24"/>
                <w:lang w:eastAsia="lv-LV"/>
              </w:rPr>
              <w:t>15%</w:t>
            </w:r>
            <w:r w:rsidRPr="0023274D">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sabiedrisko pakalpojumu sniedzējam kā sadarbības partnerim vai pašvaldībai vai tās izveidotai iestādei kā projekta iesniedzējam;</w:t>
            </w:r>
          </w:p>
          <w:p w14:paraId="44BECCB1" w14:textId="2D8C275C" w:rsidR="00100ECA" w:rsidRPr="0023274D"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23274D">
              <w:rPr>
                <w:rFonts w:ascii="Times New Roman" w:eastAsia="Times New Roman" w:hAnsi="Times New Roman"/>
                <w:color w:val="000000"/>
                <w:sz w:val="24"/>
                <w:szCs w:val="24"/>
                <w:lang w:eastAsia="lv-LV"/>
              </w:rPr>
              <w:t xml:space="preserve">MK noteikumu 19.2.apakšpunktā minētajām izmaksām – </w:t>
            </w:r>
            <w:r w:rsidRPr="0023274D">
              <w:rPr>
                <w:rFonts w:ascii="Times New Roman" w:eastAsia="Times New Roman" w:hAnsi="Times New Roman"/>
                <w:b/>
                <w:color w:val="000000"/>
                <w:sz w:val="24"/>
                <w:szCs w:val="24"/>
                <w:lang w:eastAsia="lv-LV"/>
              </w:rPr>
              <w:t>85%</w:t>
            </w:r>
            <w:r w:rsidRPr="0023274D">
              <w:rPr>
                <w:rStyle w:val="Vresatsauce"/>
                <w:rFonts w:ascii="Times New Roman" w:eastAsia="Times New Roman" w:hAnsi="Times New Roman"/>
                <w:sz w:val="24"/>
                <w:szCs w:val="24"/>
                <w:lang w:eastAsia="lv-LV"/>
              </w:rPr>
              <w:footnoteReference w:id="2"/>
            </w:r>
            <w:r w:rsidRPr="0023274D">
              <w:rPr>
                <w:rFonts w:ascii="Times New Roman" w:eastAsia="Times New Roman" w:hAnsi="Times New Roman"/>
                <w:color w:val="000000"/>
                <w:sz w:val="24"/>
                <w:szCs w:val="24"/>
                <w:lang w:eastAsia="lv-LV"/>
              </w:rPr>
              <w:t xml:space="preserve"> </w:t>
            </w:r>
            <w:r w:rsidRPr="0023274D">
              <w:rPr>
                <w:rFonts w:ascii="Times New Roman" w:eastAsia="Times New Roman" w:hAnsi="Times New Roman"/>
                <w:sz w:val="24"/>
                <w:szCs w:val="24"/>
                <w:lang w:eastAsia="lv-LV"/>
              </w:rPr>
              <w:t xml:space="preserve">no attiecīgās izmaksu pozīcijas kopējām attiecināmajām izmaksām, nepieciešamais līdzfinansējums </w:t>
            </w:r>
            <w:r w:rsidRPr="0023274D">
              <w:rPr>
                <w:rFonts w:ascii="Times New Roman" w:eastAsia="Times New Roman" w:hAnsi="Times New Roman"/>
                <w:b/>
                <w:sz w:val="24"/>
                <w:szCs w:val="24"/>
                <w:lang w:eastAsia="lv-LV"/>
              </w:rPr>
              <w:t>15%</w:t>
            </w:r>
            <w:r w:rsidRPr="0023274D">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pašvaldībai vai tās izveidotai iestādei, </w:t>
            </w:r>
            <w:r w:rsidR="00503B23">
              <w:rPr>
                <w:rFonts w:ascii="Times New Roman" w:eastAsia="Times New Roman" w:hAnsi="Times New Roman"/>
                <w:sz w:val="24"/>
                <w:szCs w:val="24"/>
                <w:lang w:eastAsia="lv-LV"/>
              </w:rPr>
              <w:t xml:space="preserve">vai </w:t>
            </w:r>
            <w:r w:rsidR="00503B23">
              <w:rPr>
                <w:rFonts w:ascii="Times New Roman" w:eastAsia="Times New Roman" w:hAnsi="Times New Roman" w:cs="Times New Roman"/>
                <w:sz w:val="24"/>
                <w:szCs w:val="24"/>
                <w:lang w:eastAsia="lv-LV"/>
              </w:rPr>
              <w:t>brīvostas pārvaldei,</w:t>
            </w:r>
            <w:r w:rsidR="00503B23" w:rsidRPr="0023274D">
              <w:rPr>
                <w:rFonts w:ascii="Times New Roman" w:eastAsia="Times New Roman" w:hAnsi="Times New Roman"/>
                <w:sz w:val="24"/>
                <w:szCs w:val="24"/>
                <w:lang w:eastAsia="lv-LV"/>
              </w:rPr>
              <w:t xml:space="preserve"> </w:t>
            </w:r>
            <w:r w:rsidRPr="0023274D">
              <w:rPr>
                <w:rFonts w:ascii="Times New Roman" w:eastAsia="Times New Roman" w:hAnsi="Times New Roman"/>
                <w:sz w:val="24"/>
                <w:szCs w:val="24"/>
                <w:lang w:eastAsia="lv-LV"/>
              </w:rPr>
              <w:t>vai pašvaldības kapitālsabiedrībai, kas veic pašvaldības deleģēto pārvaldes uzdevumu izpildi;</w:t>
            </w:r>
          </w:p>
          <w:p w14:paraId="66BF7146" w14:textId="77777777" w:rsidR="00100ECA" w:rsidRPr="005B6842"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5B6842">
              <w:rPr>
                <w:rFonts w:ascii="Times New Roman" w:eastAsia="Times New Roman" w:hAnsi="Times New Roman"/>
                <w:color w:val="000000"/>
                <w:sz w:val="24"/>
                <w:szCs w:val="24"/>
                <w:lang w:eastAsia="lv-LV"/>
              </w:rPr>
              <w:t>MK noteikumu 19.3.1.apakšpunktā minētajām izmaksām</w:t>
            </w:r>
            <w:r w:rsidRPr="005B6842">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5B6842">
              <w:rPr>
                <w:rFonts w:ascii="Times New Roman" w:eastAsia="Times New Roman" w:hAnsi="Times New Roman"/>
                <w:sz w:val="24"/>
                <w:szCs w:val="24"/>
                <w:lang w:eastAsia="lv-LV"/>
              </w:rPr>
              <w:t xml:space="preserve"> </w:t>
            </w:r>
            <w:r w:rsidRPr="005B6842">
              <w:rPr>
                <w:rFonts w:ascii="Times New Roman" w:eastAsia="Times New Roman" w:hAnsi="Times New Roman"/>
                <w:b/>
                <w:sz w:val="24"/>
                <w:szCs w:val="24"/>
                <w:lang w:eastAsia="lv-LV"/>
              </w:rPr>
              <w:t>55%</w:t>
            </w:r>
            <w:r w:rsidRPr="005B6842">
              <w:rPr>
                <w:rFonts w:ascii="Times New Roman" w:eastAsia="Times New Roman" w:hAnsi="Times New Roman"/>
                <w:sz w:val="24"/>
                <w:szCs w:val="24"/>
                <w:lang w:eastAsia="lv-LV"/>
              </w:rPr>
              <w:t xml:space="preserve"> no attiecīgās izmaksu pozīcijas kopējām attiecināmajām izmaksām, nepieciešamais līdzfinansējums </w:t>
            </w:r>
            <w:r w:rsidRPr="005B6842">
              <w:rPr>
                <w:rFonts w:ascii="Times New Roman" w:eastAsia="Times New Roman" w:hAnsi="Times New Roman"/>
                <w:b/>
                <w:sz w:val="24"/>
                <w:szCs w:val="24"/>
                <w:lang w:eastAsia="lv-LV"/>
              </w:rPr>
              <w:t>45%</w:t>
            </w:r>
            <w:r w:rsidRPr="005B6842">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5B6842">
              <w:rPr>
                <w:rFonts w:ascii="Times New Roman" w:eastAsia="Times New Roman" w:hAnsi="Times New Roman"/>
                <w:sz w:val="24"/>
                <w:szCs w:val="24"/>
                <w:lang w:eastAsia="lv-LV"/>
              </w:rPr>
              <w:t xml:space="preserve"> mazajam (sīkajam) komersantam kā sadarbības partnerim</w:t>
            </w:r>
            <w:r w:rsidRPr="005B6842">
              <w:rPr>
                <w:rStyle w:val="Vresatsauce"/>
                <w:rFonts w:ascii="Times New Roman" w:eastAsia="Times New Roman" w:hAnsi="Times New Roman"/>
                <w:sz w:val="24"/>
                <w:szCs w:val="24"/>
                <w:lang w:eastAsia="lv-LV"/>
              </w:rPr>
              <w:footnoteReference w:id="3"/>
            </w:r>
            <w:r w:rsidRPr="005B6842">
              <w:rPr>
                <w:rFonts w:ascii="Times New Roman" w:eastAsia="Times New Roman" w:hAnsi="Times New Roman"/>
                <w:sz w:val="24"/>
                <w:szCs w:val="24"/>
                <w:lang w:eastAsia="lv-LV"/>
              </w:rPr>
              <w:t>;</w:t>
            </w:r>
          </w:p>
          <w:p w14:paraId="59697580" w14:textId="77777777" w:rsidR="00100ECA" w:rsidRPr="0023274D" w:rsidRDefault="00100ECA" w:rsidP="00B8635B">
            <w:pPr>
              <w:pStyle w:val="Sarakstarindkopa"/>
              <w:numPr>
                <w:ilvl w:val="0"/>
                <w:numId w:val="39"/>
              </w:numPr>
              <w:spacing w:before="40" w:after="40"/>
              <w:ind w:left="175" w:hanging="215"/>
              <w:contextualSpacing w:val="0"/>
              <w:jc w:val="both"/>
              <w:outlineLvl w:val="3"/>
              <w:rPr>
                <w:rFonts w:ascii="Times New Roman" w:eastAsia="Times New Roman" w:hAnsi="Times New Roman"/>
                <w:sz w:val="24"/>
                <w:szCs w:val="24"/>
                <w:lang w:eastAsia="lv-LV"/>
              </w:rPr>
            </w:pPr>
            <w:r w:rsidRPr="0023274D">
              <w:rPr>
                <w:rFonts w:ascii="Times New Roman" w:eastAsia="Times New Roman" w:hAnsi="Times New Roman"/>
                <w:color w:val="000000"/>
                <w:sz w:val="24"/>
                <w:szCs w:val="24"/>
                <w:lang w:eastAsia="lv-LV"/>
              </w:rPr>
              <w:t>MK noteikumu 19.5.apakšpunktā minētajām izmaksām</w:t>
            </w:r>
            <w:r w:rsidRPr="0023274D">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w:t>
            </w:r>
            <w:r w:rsidRPr="0023274D">
              <w:rPr>
                <w:rFonts w:ascii="Times New Roman" w:eastAsia="Times New Roman" w:hAnsi="Times New Roman"/>
                <w:b/>
                <w:sz w:val="24"/>
                <w:szCs w:val="24"/>
                <w:lang w:eastAsia="lv-LV"/>
              </w:rPr>
              <w:t>45%</w:t>
            </w:r>
            <w:r w:rsidRPr="0023274D">
              <w:rPr>
                <w:rFonts w:ascii="Times New Roman" w:eastAsia="Times New Roman" w:hAnsi="Times New Roman"/>
                <w:sz w:val="24"/>
                <w:szCs w:val="24"/>
                <w:lang w:eastAsia="lv-LV"/>
              </w:rPr>
              <w:t xml:space="preserve"> no attiecīgās izmaksu pozīcijas kopējām attiecināmajām izmaksām, nepieciešamais līdzfinansējums </w:t>
            </w:r>
            <w:r w:rsidRPr="0023274D">
              <w:rPr>
                <w:rFonts w:ascii="Times New Roman" w:eastAsia="Times New Roman" w:hAnsi="Times New Roman"/>
                <w:b/>
                <w:sz w:val="24"/>
                <w:szCs w:val="24"/>
                <w:lang w:eastAsia="lv-LV"/>
              </w:rPr>
              <w:t>55%</w:t>
            </w:r>
            <w:r w:rsidRPr="0023274D">
              <w:rPr>
                <w:rFonts w:ascii="Times New Roman" w:eastAsia="Times New Roman" w:hAnsi="Times New Roman"/>
                <w:sz w:val="24"/>
                <w:szCs w:val="24"/>
                <w:lang w:eastAsia="lv-LV"/>
              </w:rPr>
              <w:t xml:space="preserve"> </w:t>
            </w:r>
            <w:r w:rsidR="00EC79A3" w:rsidRPr="0023274D">
              <w:rPr>
                <w:rFonts w:ascii="Times New Roman" w:eastAsia="Times New Roman" w:hAnsi="Times New Roman"/>
                <w:sz w:val="24"/>
                <w:szCs w:val="24"/>
                <w:lang w:eastAsia="lv-LV"/>
              </w:rPr>
              <w:t>–</w:t>
            </w:r>
            <w:r w:rsidRPr="0023274D">
              <w:rPr>
                <w:rFonts w:ascii="Times New Roman" w:eastAsia="Times New Roman" w:hAnsi="Times New Roman"/>
                <w:sz w:val="24"/>
                <w:szCs w:val="24"/>
                <w:lang w:eastAsia="lv-LV"/>
              </w:rPr>
              <w:t xml:space="preserve"> vidējam komersantam kā sadarbības partnerim</w:t>
            </w:r>
            <w:r w:rsidRPr="0023274D">
              <w:rPr>
                <w:rStyle w:val="Vresatsauce"/>
                <w:rFonts w:ascii="Times New Roman" w:eastAsia="Times New Roman" w:hAnsi="Times New Roman"/>
                <w:sz w:val="24"/>
                <w:szCs w:val="24"/>
                <w:lang w:eastAsia="lv-LV"/>
              </w:rPr>
              <w:footnoteReference w:id="4"/>
            </w:r>
            <w:r w:rsidRPr="0023274D">
              <w:rPr>
                <w:rFonts w:ascii="Times New Roman" w:eastAsia="Times New Roman" w:hAnsi="Times New Roman"/>
                <w:sz w:val="24"/>
                <w:szCs w:val="24"/>
                <w:lang w:eastAsia="lv-LV"/>
              </w:rPr>
              <w:t>.</w:t>
            </w:r>
          </w:p>
          <w:p w14:paraId="3DCD9EFE" w14:textId="77777777" w:rsidR="003210E0" w:rsidRDefault="003210E0" w:rsidP="00BB164A">
            <w:pPr>
              <w:spacing w:after="120"/>
              <w:jc w:val="both"/>
              <w:outlineLvl w:val="3"/>
              <w:rPr>
                <w:rFonts w:ascii="Times New Roman" w:eastAsia="Times New Roman" w:hAnsi="Times New Roman"/>
                <w:sz w:val="24"/>
                <w:szCs w:val="24"/>
                <w:lang w:eastAsia="lv-LV"/>
              </w:rPr>
            </w:pPr>
            <w:r w:rsidRPr="0023274D">
              <w:rPr>
                <w:rFonts w:ascii="Times New Roman" w:eastAsia="Times New Roman" w:hAnsi="Times New Roman"/>
                <w:sz w:val="24"/>
                <w:szCs w:val="24"/>
                <w:lang w:eastAsia="lv-LV"/>
              </w:rPr>
              <w:lastRenderedPageBreak/>
              <w:t>Projekta minimālā kopējo izmaksu summa ir 100 000</w:t>
            </w:r>
            <w:r w:rsidRPr="0023274D">
              <w:rPr>
                <w:rFonts w:ascii="Times New Roman" w:eastAsia="Times New Roman" w:hAnsi="Times New Roman"/>
                <w:i/>
                <w:sz w:val="24"/>
                <w:szCs w:val="24"/>
                <w:lang w:eastAsia="lv-LV"/>
              </w:rPr>
              <w:t xml:space="preserve"> </w:t>
            </w:r>
            <w:proofErr w:type="spellStart"/>
            <w:r w:rsidRPr="0023274D">
              <w:rPr>
                <w:rFonts w:ascii="Times New Roman" w:eastAsia="Times New Roman" w:hAnsi="Times New Roman"/>
                <w:i/>
                <w:sz w:val="24"/>
                <w:szCs w:val="24"/>
                <w:lang w:eastAsia="lv-LV"/>
              </w:rPr>
              <w:t>euro</w:t>
            </w:r>
            <w:proofErr w:type="spellEnd"/>
            <w:r w:rsidRPr="0023274D">
              <w:rPr>
                <w:rFonts w:ascii="Times New Roman" w:eastAsia="Times New Roman" w:hAnsi="Times New Roman"/>
                <w:sz w:val="24"/>
                <w:szCs w:val="24"/>
                <w:lang w:eastAsia="lv-LV"/>
              </w:rPr>
              <w:t xml:space="preserve">. </w:t>
            </w:r>
          </w:p>
          <w:p w14:paraId="43012796" w14:textId="77777777" w:rsidR="003210E0" w:rsidRDefault="003210E0" w:rsidP="00BB164A">
            <w:pPr>
              <w:spacing w:after="120"/>
              <w:jc w:val="both"/>
              <w:outlineLvl w:val="3"/>
              <w:rPr>
                <w:rFonts w:ascii="Times New Roman" w:eastAsia="Times New Roman" w:hAnsi="Times New Roman"/>
                <w:sz w:val="24"/>
                <w:szCs w:val="24"/>
                <w:lang w:eastAsia="lv-LV"/>
              </w:rPr>
            </w:pPr>
            <w:r w:rsidRPr="0023274D">
              <w:rPr>
                <w:rFonts w:ascii="Times New Roman" w:eastAsia="Times New Roman" w:hAnsi="Times New Roman"/>
                <w:sz w:val="24"/>
                <w:szCs w:val="24"/>
                <w:lang w:eastAsia="lv-LV"/>
              </w:rPr>
              <w:t>Izmaksas, kurām nav piemērojami valsts atbalsta komercdarbībai nosacījumi, ir attiecināmas no 2015.gada 5.decembra, izņemot projekta pamatojošās dokumentācijas sagatavošanas izmaksas un nekustamā īpašuma iegādes izmaksas, kas ir attiecināmas, ja tās ir veiktas pēc 2014.gada 1.janvāra.</w:t>
            </w:r>
          </w:p>
          <w:p w14:paraId="1E586CE7" w14:textId="23924F48" w:rsidR="003210E0" w:rsidRDefault="003210E0" w:rsidP="00B54EFB">
            <w:pPr>
              <w:spacing w:after="120"/>
              <w:jc w:val="both"/>
              <w:outlineLvl w:val="3"/>
              <w:rPr>
                <w:rFonts w:ascii="Times New Roman" w:eastAsia="Times New Roman" w:hAnsi="Times New Roman"/>
                <w:color w:val="000000" w:themeColor="text1"/>
                <w:sz w:val="24"/>
                <w:szCs w:val="24"/>
                <w:lang w:eastAsia="lv-LV"/>
              </w:rPr>
            </w:pPr>
            <w:r w:rsidRPr="00A6779D">
              <w:rPr>
                <w:rFonts w:ascii="Times New Roman" w:eastAsia="Times New Roman" w:hAnsi="Times New Roman"/>
                <w:color w:val="000000" w:themeColor="text1"/>
                <w:sz w:val="24"/>
                <w:szCs w:val="24"/>
                <w:lang w:eastAsia="lv-LV"/>
              </w:rPr>
              <w:t xml:space="preserve">Izmaksas, kurām ir piemērojami valsts atbalsta komercdarbībai nosacījumi, ir attiecināmas no projekta iesnieguma iesniegšanas brīža, </w:t>
            </w:r>
            <w:r w:rsidR="003C4DCE" w:rsidRPr="00A6779D">
              <w:rPr>
                <w:rFonts w:ascii="Times New Roman" w:eastAsia="Times New Roman" w:hAnsi="Times New Roman"/>
                <w:color w:val="000000" w:themeColor="text1"/>
                <w:sz w:val="24"/>
                <w:szCs w:val="24"/>
                <w:lang w:eastAsia="lv-LV"/>
              </w:rPr>
              <w:t>(izņemot zemes iegādes izmaksas, kas ir attiecināmas no 2014.gada 1.janvāra, un MK noteikumu 19.1.2.apakšpunktā noteiktās sabiedrisko pakalpojumu izmaksas, kas ir attiecināmas, ja tās ir veiktas no 2015.gada 5.decembra).</w:t>
            </w:r>
          </w:p>
          <w:p w14:paraId="4156915D" w14:textId="73D2821E" w:rsidR="00D454A6" w:rsidRPr="003210E0" w:rsidRDefault="003210E0" w:rsidP="00A6779D">
            <w:pPr>
              <w:spacing w:after="120"/>
              <w:jc w:val="both"/>
              <w:outlineLvl w:val="3"/>
              <w:rPr>
                <w:rFonts w:ascii="Times New Roman" w:eastAsia="Times New Roman" w:hAnsi="Times New Roman"/>
                <w:color w:val="000000" w:themeColor="text1"/>
                <w:sz w:val="24"/>
                <w:szCs w:val="24"/>
                <w:lang w:eastAsia="lv-LV"/>
              </w:rPr>
            </w:pPr>
            <w:r w:rsidRPr="00A6779D">
              <w:rPr>
                <w:rFonts w:ascii="Times New Roman" w:eastAsia="Times New Roman" w:hAnsi="Times New Roman"/>
                <w:color w:val="000000" w:themeColor="text1"/>
                <w:sz w:val="24"/>
                <w:szCs w:val="24"/>
                <w:lang w:eastAsia="lv-LV"/>
              </w:rPr>
              <w:t>Projekta pamatojošās dokumentācijas sagatavošanas izmaksas,</w:t>
            </w:r>
            <w:r w:rsidR="003C4DCE" w:rsidRPr="00A6779D">
              <w:rPr>
                <w:rFonts w:ascii="Times New Roman" w:eastAsia="Times New Roman" w:hAnsi="Times New Roman"/>
                <w:color w:val="000000" w:themeColor="text1"/>
                <w:sz w:val="24"/>
                <w:szCs w:val="24"/>
                <w:lang w:eastAsia="lv-LV"/>
              </w:rPr>
              <w:t xml:space="preserve"> t.sk. izmaksas,</w:t>
            </w:r>
            <w:r w:rsidRPr="00A6779D">
              <w:rPr>
                <w:rFonts w:ascii="Times New Roman" w:eastAsia="Times New Roman" w:hAnsi="Times New Roman"/>
                <w:color w:val="000000" w:themeColor="text1"/>
                <w:sz w:val="24"/>
                <w:szCs w:val="24"/>
                <w:lang w:eastAsia="lv-LV"/>
              </w:rPr>
              <w:t xml:space="preserve"> kurām piemērojami </w:t>
            </w:r>
            <w:proofErr w:type="spellStart"/>
            <w:r w:rsidRPr="00A6779D">
              <w:rPr>
                <w:rFonts w:ascii="Times New Roman" w:eastAsia="Times New Roman" w:hAnsi="Times New Roman"/>
                <w:i/>
                <w:color w:val="000000" w:themeColor="text1"/>
                <w:sz w:val="24"/>
                <w:szCs w:val="24"/>
                <w:lang w:eastAsia="lv-LV"/>
              </w:rPr>
              <w:t>de</w:t>
            </w:r>
            <w:proofErr w:type="spellEnd"/>
            <w:r w:rsidRPr="00A6779D">
              <w:rPr>
                <w:rFonts w:ascii="Times New Roman" w:eastAsia="Times New Roman" w:hAnsi="Times New Roman"/>
                <w:i/>
                <w:color w:val="000000" w:themeColor="text1"/>
                <w:sz w:val="24"/>
                <w:szCs w:val="24"/>
                <w:lang w:eastAsia="lv-LV"/>
              </w:rPr>
              <w:t xml:space="preserve"> </w:t>
            </w:r>
            <w:proofErr w:type="spellStart"/>
            <w:r w:rsidRPr="00A6779D">
              <w:rPr>
                <w:rFonts w:ascii="Times New Roman" w:eastAsia="Times New Roman" w:hAnsi="Times New Roman"/>
                <w:i/>
                <w:color w:val="000000" w:themeColor="text1"/>
                <w:sz w:val="24"/>
                <w:szCs w:val="24"/>
                <w:lang w:eastAsia="lv-LV"/>
              </w:rPr>
              <w:t>minimis</w:t>
            </w:r>
            <w:proofErr w:type="spellEnd"/>
            <w:r w:rsidRPr="00A6779D">
              <w:rPr>
                <w:rFonts w:ascii="Times New Roman" w:eastAsia="Times New Roman" w:hAnsi="Times New Roman"/>
                <w:color w:val="000000" w:themeColor="text1"/>
                <w:sz w:val="24"/>
                <w:szCs w:val="24"/>
                <w:lang w:eastAsia="lv-LV"/>
              </w:rPr>
              <w:t xml:space="preserve"> atbalsta nosacījumi, ir attiecināmas, ja </w:t>
            </w:r>
            <w:r w:rsidRPr="0023274D">
              <w:rPr>
                <w:rFonts w:ascii="Times New Roman" w:eastAsia="Times New Roman" w:hAnsi="Times New Roman"/>
                <w:sz w:val="24"/>
                <w:szCs w:val="24"/>
                <w:lang w:eastAsia="lv-LV"/>
              </w:rPr>
              <w:t>tās ir veiktas pēc 2014.gada 1.janvāra.</w:t>
            </w:r>
          </w:p>
        </w:tc>
      </w:tr>
      <w:tr w:rsidR="00FC51A5" w:rsidRPr="00CF2CA2" w14:paraId="014DF7B7" w14:textId="77777777" w:rsidTr="00531F21">
        <w:trPr>
          <w:trHeight w:val="549"/>
        </w:trPr>
        <w:tc>
          <w:tcPr>
            <w:tcW w:w="3227" w:type="dxa"/>
            <w:shd w:val="clear" w:color="auto" w:fill="D9D9D9" w:themeFill="background1" w:themeFillShade="D9"/>
          </w:tcPr>
          <w:p w14:paraId="551C0E61" w14:textId="77777777" w:rsidR="00FC51A5" w:rsidRPr="00CF2CA2" w:rsidRDefault="00FC51A5" w:rsidP="002F641A">
            <w:pPr>
              <w:spacing w:after="120"/>
              <w:rPr>
                <w:rFonts w:ascii="Times New Roman" w:eastAsia="Times New Roman" w:hAnsi="Times New Roman"/>
                <w:sz w:val="24"/>
                <w:szCs w:val="24"/>
                <w:lang w:eastAsia="lv-LV"/>
              </w:rPr>
            </w:pPr>
            <w:r w:rsidRPr="00CF2CA2">
              <w:rPr>
                <w:rFonts w:ascii="Times New Roman" w:eastAsia="Times New Roman" w:hAnsi="Times New Roman"/>
                <w:sz w:val="24"/>
                <w:szCs w:val="24"/>
                <w:lang w:eastAsia="lv-LV"/>
              </w:rPr>
              <w:lastRenderedPageBreak/>
              <w:t>Projektu iesniegumu atlases īstenošanas veids</w:t>
            </w:r>
          </w:p>
        </w:tc>
        <w:tc>
          <w:tcPr>
            <w:tcW w:w="5812" w:type="dxa"/>
            <w:gridSpan w:val="2"/>
            <w:vAlign w:val="center"/>
          </w:tcPr>
          <w:p w14:paraId="30608152" w14:textId="77777777" w:rsidR="00FC51A5" w:rsidRPr="00CF2CA2" w:rsidRDefault="009E3890" w:rsidP="00BB164A">
            <w:pPr>
              <w:spacing w:after="120"/>
              <w:jc w:val="both"/>
              <w:rPr>
                <w:rFonts w:ascii="Times New Roman" w:eastAsia="Times New Roman" w:hAnsi="Times New Roman"/>
                <w:color w:val="FF0000"/>
                <w:sz w:val="24"/>
                <w:szCs w:val="24"/>
                <w:lang w:eastAsia="lv-LV"/>
              </w:rPr>
            </w:pPr>
            <w:r w:rsidRPr="00CF2CA2">
              <w:rPr>
                <w:rFonts w:ascii="Times New Roman" w:eastAsia="Times New Roman" w:hAnsi="Times New Roman"/>
                <w:sz w:val="24"/>
                <w:szCs w:val="24"/>
                <w:lang w:eastAsia="lv-LV"/>
              </w:rPr>
              <w:t xml:space="preserve">Ierobežota </w:t>
            </w:r>
            <w:r w:rsidR="00FC51A5" w:rsidRPr="00CF2CA2">
              <w:rPr>
                <w:rFonts w:ascii="Times New Roman" w:eastAsia="Times New Roman" w:hAnsi="Times New Roman"/>
                <w:sz w:val="24"/>
                <w:szCs w:val="24"/>
                <w:lang w:eastAsia="lv-LV"/>
              </w:rPr>
              <w:t xml:space="preserve">projektu iesniegumu atlase </w:t>
            </w:r>
          </w:p>
        </w:tc>
      </w:tr>
      <w:tr w:rsidR="00FC51A5" w:rsidRPr="00CF2CA2" w14:paraId="7CD8B869" w14:textId="77777777" w:rsidTr="006C78AC">
        <w:trPr>
          <w:trHeight w:val="549"/>
        </w:trPr>
        <w:tc>
          <w:tcPr>
            <w:tcW w:w="3227" w:type="dxa"/>
            <w:shd w:val="clear" w:color="auto" w:fill="D9D9D9" w:themeFill="background1" w:themeFillShade="D9"/>
          </w:tcPr>
          <w:p w14:paraId="2724E18D" w14:textId="77777777" w:rsidR="00FC51A5" w:rsidRPr="00CF2CA2" w:rsidRDefault="00FC51A5" w:rsidP="002F641A">
            <w:pPr>
              <w:spacing w:after="120"/>
              <w:rPr>
                <w:rFonts w:ascii="Times New Roman" w:eastAsia="Times New Roman" w:hAnsi="Times New Roman"/>
                <w:sz w:val="24"/>
                <w:szCs w:val="24"/>
                <w:lang w:eastAsia="lv-LV"/>
              </w:rPr>
            </w:pPr>
            <w:r w:rsidRPr="00CF2CA2">
              <w:rPr>
                <w:rFonts w:ascii="Times New Roman" w:eastAsia="Times New Roman" w:hAnsi="Times New Roman"/>
                <w:sz w:val="24"/>
                <w:szCs w:val="24"/>
                <w:lang w:eastAsia="lv-LV"/>
              </w:rPr>
              <w:t>Projekta iesnieguma iesniegšanas termiņš</w:t>
            </w:r>
          </w:p>
        </w:tc>
        <w:tc>
          <w:tcPr>
            <w:tcW w:w="2835" w:type="dxa"/>
            <w:shd w:val="clear" w:color="auto" w:fill="auto"/>
            <w:vAlign w:val="center"/>
          </w:tcPr>
          <w:p w14:paraId="4CEDAF4C" w14:textId="123845EE" w:rsidR="00FC51A5" w:rsidRPr="00CF2CA2" w:rsidRDefault="00A1740D" w:rsidP="00F529AE">
            <w:pPr>
              <w:spacing w:after="120"/>
              <w:jc w:val="center"/>
              <w:outlineLvl w:val="3"/>
              <w:rPr>
                <w:rFonts w:ascii="Times New Roman" w:eastAsia="Times New Roman" w:hAnsi="Times New Roman"/>
                <w:bCs/>
                <w:color w:val="000000"/>
                <w:sz w:val="24"/>
                <w:szCs w:val="24"/>
                <w:highlight w:val="yellow"/>
                <w:lang w:eastAsia="lv-LV"/>
              </w:rPr>
            </w:pPr>
            <w:r>
              <w:rPr>
                <w:rFonts w:ascii="Times New Roman" w:eastAsia="Times New Roman" w:hAnsi="Times New Roman"/>
                <w:sz w:val="24"/>
                <w:szCs w:val="24"/>
                <w:lang w:eastAsia="lv-LV"/>
              </w:rPr>
              <w:t xml:space="preserve"> no </w:t>
            </w:r>
            <w:r w:rsidR="00607E87" w:rsidRPr="00607E87">
              <w:rPr>
                <w:rFonts w:ascii="Times New Roman" w:eastAsia="Times New Roman" w:hAnsi="Times New Roman"/>
                <w:sz w:val="24"/>
                <w:szCs w:val="24"/>
                <w:lang w:eastAsia="lv-LV"/>
              </w:rPr>
              <w:t xml:space="preserve">2017.gada </w:t>
            </w:r>
            <w:r w:rsidR="00E06EE5">
              <w:rPr>
                <w:rFonts w:ascii="Times New Roman" w:eastAsia="Times New Roman" w:hAnsi="Times New Roman"/>
                <w:sz w:val="24"/>
                <w:szCs w:val="24"/>
                <w:lang w:eastAsia="lv-LV"/>
              </w:rPr>
              <w:t xml:space="preserve">  </w:t>
            </w:r>
            <w:r w:rsidR="006C78AC">
              <w:rPr>
                <w:rFonts w:ascii="Times New Roman" w:eastAsia="Times New Roman" w:hAnsi="Times New Roman"/>
                <w:sz w:val="24"/>
                <w:szCs w:val="24"/>
                <w:lang w:eastAsia="lv-LV"/>
              </w:rPr>
              <w:t>1.novembra</w:t>
            </w:r>
          </w:p>
        </w:tc>
        <w:tc>
          <w:tcPr>
            <w:tcW w:w="2977" w:type="dxa"/>
            <w:vAlign w:val="center"/>
          </w:tcPr>
          <w:p w14:paraId="556ACA1E" w14:textId="45F0CCB5" w:rsidR="00D16066" w:rsidRPr="00CF2CA2" w:rsidRDefault="00A1740D" w:rsidP="008A4BFC">
            <w:pPr>
              <w:spacing w:after="120"/>
              <w:jc w:val="center"/>
              <w:outlineLvl w:val="3"/>
              <w:rPr>
                <w:rFonts w:ascii="Times New Roman" w:eastAsia="Times New Roman" w:hAnsi="Times New Roman"/>
                <w:color w:val="FF0000"/>
                <w:sz w:val="24"/>
                <w:szCs w:val="24"/>
                <w:highlight w:val="yellow"/>
                <w:lang w:eastAsia="lv-LV"/>
              </w:rPr>
            </w:pPr>
            <w:r>
              <w:rPr>
                <w:rFonts w:ascii="Times New Roman" w:eastAsia="Times New Roman" w:hAnsi="Times New Roman"/>
                <w:sz w:val="24"/>
                <w:szCs w:val="24"/>
                <w:lang w:eastAsia="lv-LV"/>
              </w:rPr>
              <w:t xml:space="preserve">līdz </w:t>
            </w:r>
            <w:r w:rsidR="00BA2BCC" w:rsidRPr="00CF2CA2">
              <w:rPr>
                <w:rFonts w:ascii="Times New Roman" w:eastAsia="Times New Roman" w:hAnsi="Times New Roman"/>
                <w:sz w:val="24"/>
                <w:szCs w:val="24"/>
                <w:lang w:eastAsia="lv-LV"/>
              </w:rPr>
              <w:t>20</w:t>
            </w:r>
            <w:r>
              <w:rPr>
                <w:rFonts w:ascii="Times New Roman" w:eastAsia="Times New Roman" w:hAnsi="Times New Roman"/>
                <w:sz w:val="24"/>
                <w:szCs w:val="24"/>
                <w:lang w:eastAsia="lv-LV"/>
              </w:rPr>
              <w:t>17.gada 20.decembrim</w:t>
            </w:r>
          </w:p>
        </w:tc>
      </w:tr>
    </w:tbl>
    <w:p w14:paraId="21279A58" w14:textId="365F0FD7" w:rsidR="00B8635B" w:rsidRDefault="00B8635B" w:rsidP="00B8635B">
      <w:pPr>
        <w:spacing w:after="120" w:line="240" w:lineRule="auto"/>
        <w:jc w:val="both"/>
        <w:rPr>
          <w:rFonts w:ascii="Times New Roman" w:eastAsia="Times New Roman" w:hAnsi="Times New Roman"/>
          <w:bCs/>
          <w:color w:val="000000"/>
          <w:sz w:val="24"/>
          <w:szCs w:val="24"/>
          <w:lang w:eastAsia="lv-LV"/>
        </w:rPr>
      </w:pPr>
    </w:p>
    <w:p w14:paraId="0758E1BD" w14:textId="77777777" w:rsidR="00FC51A5" w:rsidRPr="00CF2CA2" w:rsidRDefault="00FC51A5" w:rsidP="00B8635B">
      <w:pPr>
        <w:spacing w:after="120" w:line="240" w:lineRule="auto"/>
        <w:jc w:val="center"/>
        <w:rPr>
          <w:rFonts w:ascii="Times New Roman" w:eastAsia="Times New Roman" w:hAnsi="Times New Roman"/>
          <w:b/>
          <w:bCs/>
          <w:sz w:val="28"/>
          <w:szCs w:val="28"/>
          <w:lang w:eastAsia="lv-LV"/>
        </w:rPr>
      </w:pPr>
      <w:r w:rsidRPr="00CF2CA2">
        <w:rPr>
          <w:rFonts w:ascii="Times New Roman" w:eastAsia="Times New Roman" w:hAnsi="Times New Roman"/>
          <w:b/>
          <w:bCs/>
          <w:color w:val="000000"/>
          <w:sz w:val="28"/>
          <w:szCs w:val="28"/>
          <w:lang w:eastAsia="lv-LV"/>
        </w:rPr>
        <w:t xml:space="preserve">I. </w:t>
      </w:r>
      <w:r w:rsidRPr="00CF2CA2">
        <w:rPr>
          <w:rFonts w:ascii="Times New Roman" w:eastAsia="Times New Roman" w:hAnsi="Times New Roman"/>
          <w:b/>
          <w:bCs/>
          <w:sz w:val="28"/>
          <w:szCs w:val="28"/>
          <w:lang w:eastAsia="lv-LV"/>
        </w:rPr>
        <w:t>Prasības projekta iesniedzējam</w:t>
      </w:r>
      <w:r w:rsidR="004A37F0" w:rsidRPr="00CF2CA2">
        <w:rPr>
          <w:rFonts w:ascii="Times New Roman" w:eastAsia="Times New Roman" w:hAnsi="Times New Roman"/>
          <w:b/>
          <w:bCs/>
          <w:sz w:val="28"/>
          <w:szCs w:val="28"/>
          <w:lang w:eastAsia="lv-LV"/>
        </w:rPr>
        <w:t xml:space="preserve"> un sadarbības partnerim</w:t>
      </w:r>
    </w:p>
    <w:p w14:paraId="77D8B2E0" w14:textId="65FEA29C" w:rsidR="00FC51A5" w:rsidRPr="00CF2CA2" w:rsidRDefault="00FC51A5" w:rsidP="00D301B7">
      <w:pPr>
        <w:pStyle w:val="Sarakstarindkopa"/>
        <w:numPr>
          <w:ilvl w:val="0"/>
          <w:numId w:val="30"/>
        </w:numPr>
        <w:spacing w:after="120" w:line="240" w:lineRule="auto"/>
        <w:ind w:left="284"/>
        <w:contextualSpacing w:val="0"/>
        <w:jc w:val="both"/>
        <w:outlineLvl w:val="3"/>
        <w:rPr>
          <w:rStyle w:val="Hipersaite"/>
          <w:rFonts w:ascii="Times New Roman" w:eastAsia="Times New Roman" w:hAnsi="Times New Roman" w:cs="Times New Roman"/>
          <w:color w:val="FF0000"/>
          <w:sz w:val="24"/>
          <w:szCs w:val="24"/>
          <w:lang w:eastAsia="lv-LV"/>
        </w:rPr>
      </w:pPr>
      <w:r w:rsidRPr="00CF2CA2">
        <w:rPr>
          <w:rFonts w:ascii="Times New Roman" w:eastAsia="Times New Roman" w:hAnsi="Times New Roman" w:cs="Times New Roman"/>
          <w:sz w:val="24"/>
          <w:szCs w:val="24"/>
          <w:lang w:eastAsia="lv-LV"/>
        </w:rPr>
        <w:t xml:space="preserve">Projekta iesniegumu </w:t>
      </w:r>
      <w:r w:rsidR="001D0AF8" w:rsidRPr="00CF2CA2">
        <w:rPr>
          <w:rFonts w:ascii="Times New Roman" w:eastAsia="Times New Roman" w:hAnsi="Times New Roman" w:cs="Times New Roman"/>
          <w:sz w:val="24"/>
          <w:szCs w:val="24"/>
          <w:lang w:eastAsia="lv-LV"/>
        </w:rPr>
        <w:t>atbilstoši MK noteikum</w:t>
      </w:r>
      <w:r w:rsidR="00800238">
        <w:rPr>
          <w:rFonts w:ascii="Times New Roman" w:eastAsia="Times New Roman" w:hAnsi="Times New Roman" w:cs="Times New Roman"/>
          <w:sz w:val="24"/>
          <w:szCs w:val="24"/>
          <w:lang w:eastAsia="lv-LV"/>
        </w:rPr>
        <w:t>u 24.1.apakšpunktam</w:t>
      </w:r>
      <w:r w:rsidR="001D0AF8" w:rsidRPr="00CF2CA2">
        <w:rPr>
          <w:rFonts w:ascii="Times New Roman" w:eastAsia="Times New Roman" w:hAnsi="Times New Roman" w:cs="Times New Roman"/>
          <w:sz w:val="24"/>
          <w:szCs w:val="24"/>
          <w:lang w:eastAsia="lv-LV"/>
        </w:rPr>
        <w:t xml:space="preserve"> </w:t>
      </w:r>
      <w:r w:rsidRPr="00CF2CA2">
        <w:rPr>
          <w:rFonts w:ascii="Times New Roman" w:eastAsia="Times New Roman" w:hAnsi="Times New Roman" w:cs="Times New Roman"/>
          <w:sz w:val="24"/>
          <w:szCs w:val="24"/>
          <w:lang w:eastAsia="lv-LV"/>
        </w:rPr>
        <w:t xml:space="preserve">var iesniegt </w:t>
      </w:r>
      <w:r w:rsidR="00D16066" w:rsidRPr="00CF2CA2">
        <w:rPr>
          <w:rFonts w:ascii="Times New Roman" w:eastAsia="Times New Roman" w:hAnsi="Times New Roman" w:cs="Times New Roman"/>
          <w:sz w:val="24"/>
          <w:szCs w:val="24"/>
          <w:lang w:eastAsia="lv-LV"/>
        </w:rPr>
        <w:t>Rīgas pilsētas pašvaldība vai tās izveidota iestāde, vai pašvaldības kapitālsabiedrība, kas veic pašvaldības deleģēto pārvaldes uzdevumu izpildi</w:t>
      </w:r>
      <w:r w:rsidR="007E0EDF">
        <w:rPr>
          <w:rFonts w:ascii="Times New Roman" w:eastAsia="Times New Roman" w:hAnsi="Times New Roman" w:cs="Times New Roman"/>
          <w:sz w:val="24"/>
          <w:szCs w:val="24"/>
          <w:lang w:eastAsia="lv-LV"/>
        </w:rPr>
        <w:t>,</w:t>
      </w:r>
      <w:r w:rsidR="0084751D">
        <w:rPr>
          <w:rFonts w:ascii="Times New Roman" w:eastAsia="Times New Roman" w:hAnsi="Times New Roman" w:cs="Times New Roman"/>
          <w:sz w:val="24"/>
          <w:szCs w:val="24"/>
          <w:lang w:eastAsia="lv-LV"/>
        </w:rPr>
        <w:t xml:space="preserve"> vai brīvostas pārvalde</w:t>
      </w:r>
      <w:r w:rsidR="00800238">
        <w:rPr>
          <w:rFonts w:ascii="Times New Roman" w:eastAsia="Times New Roman" w:hAnsi="Times New Roman" w:cs="Times New Roman"/>
          <w:sz w:val="24"/>
          <w:szCs w:val="24"/>
          <w:lang w:eastAsia="lv-LV"/>
        </w:rPr>
        <w:t>.</w:t>
      </w:r>
    </w:p>
    <w:p w14:paraId="4F532373" w14:textId="77777777" w:rsidR="001E095E" w:rsidRPr="001E095E" w:rsidRDefault="001E095E" w:rsidP="00D301B7">
      <w:pPr>
        <w:pStyle w:val="Sarakstarindkopa"/>
        <w:numPr>
          <w:ilvl w:val="0"/>
          <w:numId w:val="30"/>
        </w:numPr>
        <w:spacing w:after="120" w:line="240" w:lineRule="auto"/>
        <w:ind w:left="284"/>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Projekta sadarbības partneris, atbilstoši MK noteikumu 27.punktam, var būt:</w:t>
      </w:r>
    </w:p>
    <w:p w14:paraId="4383D828"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komersants, ja tas:</w:t>
      </w:r>
    </w:p>
    <w:p w14:paraId="34084728" w14:textId="77777777" w:rsidR="001E095E" w:rsidRPr="001E095E" w:rsidRDefault="001E095E" w:rsidP="00BB164A">
      <w:pPr>
        <w:pStyle w:val="Sarakstarindkopa"/>
        <w:numPr>
          <w:ilvl w:val="2"/>
          <w:numId w:val="30"/>
        </w:numPr>
        <w:spacing w:after="120" w:line="240" w:lineRule="auto"/>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sedz MK noteikumu 48.3.3.apakšpunktā minētās gāzes, elektroenerģijas infrastruktūras izmaksas šī komersanta ražošanas vai pakalpojumu sniegšanas jaudas palielināšanai;</w:t>
      </w:r>
    </w:p>
    <w:p w14:paraId="3C9E8E17" w14:textId="77777777" w:rsidR="001E095E" w:rsidRPr="001E095E" w:rsidRDefault="001E095E" w:rsidP="00BB164A">
      <w:pPr>
        <w:pStyle w:val="Sarakstarindkopa"/>
        <w:numPr>
          <w:ilvl w:val="2"/>
          <w:numId w:val="30"/>
        </w:numPr>
        <w:spacing w:after="120" w:line="240" w:lineRule="auto"/>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veic ieguldījumus projekta iesniedzēja īpašumā esošajā infrastruktūrā, kas tiks izmantota komersanta interesēs;</w:t>
      </w:r>
    </w:p>
    <w:p w14:paraId="29BDE9EA"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pašvaldības kapitālsabiedrība, kas veic pašvaldības deleģēto pārvaldes uzdevumu izpildi;</w:t>
      </w:r>
    </w:p>
    <w:p w14:paraId="75C37C83"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sabiedrisko (ūdenssaimniecības un/vai siltumapgādes) pakalpojumu sniedzējs;</w:t>
      </w:r>
    </w:p>
    <w:p w14:paraId="678CAADE"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pašvaldība;</w:t>
      </w:r>
    </w:p>
    <w:p w14:paraId="1A83FB77" w14:textId="77777777" w:rsidR="001E095E" w:rsidRPr="001E095E" w:rsidRDefault="001E095E" w:rsidP="00D301B7">
      <w:pPr>
        <w:pStyle w:val="Sarakstarindkopa"/>
        <w:numPr>
          <w:ilvl w:val="1"/>
          <w:numId w:val="30"/>
        </w:numPr>
        <w:spacing w:after="120" w:line="240" w:lineRule="auto"/>
        <w:ind w:left="851" w:hanging="567"/>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 xml:space="preserve">pašvaldības izveidota iestāde. </w:t>
      </w:r>
    </w:p>
    <w:p w14:paraId="5452BE86" w14:textId="77777777" w:rsidR="001E095E" w:rsidRDefault="001E095E" w:rsidP="00D301B7">
      <w:pPr>
        <w:pStyle w:val="Sarakstarindkopa"/>
        <w:numPr>
          <w:ilvl w:val="0"/>
          <w:numId w:val="30"/>
        </w:numPr>
        <w:spacing w:after="120" w:line="240" w:lineRule="auto"/>
        <w:ind w:left="284"/>
        <w:jc w:val="both"/>
        <w:outlineLvl w:val="3"/>
        <w:rPr>
          <w:rFonts w:ascii="Times New Roman" w:eastAsia="Times New Roman" w:hAnsi="Times New Roman"/>
          <w:bCs/>
          <w:color w:val="000000" w:themeColor="text1"/>
          <w:sz w:val="24"/>
          <w:szCs w:val="24"/>
          <w:lang w:eastAsia="lv-LV"/>
        </w:rPr>
      </w:pPr>
      <w:r w:rsidRPr="001E095E">
        <w:rPr>
          <w:rFonts w:ascii="Times New Roman" w:eastAsia="Times New Roman" w:hAnsi="Times New Roman"/>
          <w:bCs/>
          <w:color w:val="000000" w:themeColor="text1"/>
          <w:sz w:val="24"/>
          <w:szCs w:val="24"/>
          <w:lang w:eastAsia="lv-LV"/>
        </w:rPr>
        <w:t>Izvēloties projekta sadarbības partneri, jāievēro MK noteikumu 28. un 37.punktā noteiktās prasības sadarbības partnerim.</w:t>
      </w:r>
    </w:p>
    <w:p w14:paraId="056400A9" w14:textId="77777777" w:rsidR="001E095E" w:rsidRPr="001E095E" w:rsidRDefault="001E095E" w:rsidP="00705EC0">
      <w:pPr>
        <w:pStyle w:val="Sarakstarindkopa"/>
        <w:spacing w:after="120" w:line="240" w:lineRule="auto"/>
        <w:ind w:left="357"/>
        <w:contextualSpacing w:val="0"/>
        <w:jc w:val="both"/>
        <w:outlineLvl w:val="3"/>
        <w:rPr>
          <w:rFonts w:ascii="Times New Roman" w:eastAsia="Times New Roman" w:hAnsi="Times New Roman"/>
          <w:bCs/>
          <w:color w:val="000000" w:themeColor="text1"/>
          <w:sz w:val="24"/>
          <w:szCs w:val="24"/>
          <w:lang w:eastAsia="lv-LV"/>
        </w:rPr>
      </w:pPr>
    </w:p>
    <w:p w14:paraId="687A0F09" w14:textId="77777777" w:rsidR="00FC51A5" w:rsidRPr="00CF2CA2" w:rsidRDefault="00FC51A5" w:rsidP="00BB164A">
      <w:pPr>
        <w:spacing w:after="120" w:line="240" w:lineRule="auto"/>
        <w:jc w:val="center"/>
        <w:outlineLvl w:val="3"/>
        <w:rPr>
          <w:rFonts w:ascii="Times New Roman" w:eastAsia="Times New Roman" w:hAnsi="Times New Roman"/>
          <w:b/>
          <w:bCs/>
          <w:color w:val="000000"/>
          <w:sz w:val="28"/>
          <w:szCs w:val="28"/>
          <w:lang w:eastAsia="lv-LV"/>
        </w:rPr>
      </w:pPr>
      <w:r w:rsidRPr="00CF2CA2">
        <w:rPr>
          <w:rFonts w:ascii="Times New Roman" w:eastAsia="Times New Roman" w:hAnsi="Times New Roman"/>
          <w:b/>
          <w:bCs/>
          <w:color w:val="000000"/>
          <w:sz w:val="28"/>
          <w:szCs w:val="28"/>
          <w:lang w:eastAsia="lv-LV"/>
        </w:rPr>
        <w:t>II. Atbalstāmās darbības un izmaksas</w:t>
      </w:r>
    </w:p>
    <w:p w14:paraId="2D9FBC97" w14:textId="608F8BA3" w:rsidR="004D32FC" w:rsidRPr="00CF2CA2" w:rsidRDefault="00DD26D3" w:rsidP="00BB164A">
      <w:pPr>
        <w:pStyle w:val="Sarakstarindkopa"/>
        <w:numPr>
          <w:ilvl w:val="0"/>
          <w:numId w:val="30"/>
        </w:numPr>
        <w:spacing w:after="120" w:line="240" w:lineRule="auto"/>
        <w:ind w:left="284"/>
        <w:contextualSpacing w:val="0"/>
        <w:jc w:val="both"/>
        <w:outlineLvl w:val="3"/>
        <w:rPr>
          <w:rFonts w:ascii="Times New Roman" w:eastAsia="Times New Roman" w:hAnsi="Times New Roman" w:cs="Times New Roman"/>
          <w:bCs/>
          <w:color w:val="FF0000"/>
          <w:sz w:val="24"/>
          <w:szCs w:val="24"/>
          <w:lang w:eastAsia="lv-LV"/>
        </w:rPr>
      </w:pPr>
      <w:r>
        <w:rPr>
          <w:rFonts w:ascii="Times New Roman" w:eastAsia="Times New Roman" w:hAnsi="Times New Roman" w:cs="Times New Roman"/>
          <w:bCs/>
          <w:color w:val="000000" w:themeColor="text1"/>
          <w:sz w:val="24"/>
          <w:szCs w:val="24"/>
          <w:lang w:eastAsia="lv-LV"/>
        </w:rPr>
        <w:t xml:space="preserve">SAM </w:t>
      </w:r>
      <w:r w:rsidR="004D32FC" w:rsidRPr="00CF2CA2">
        <w:rPr>
          <w:rFonts w:ascii="Times New Roman" w:eastAsia="Times New Roman" w:hAnsi="Times New Roman" w:cs="Times New Roman"/>
          <w:bCs/>
          <w:color w:val="000000" w:themeColor="text1"/>
          <w:sz w:val="24"/>
          <w:szCs w:val="24"/>
          <w:lang w:eastAsia="lv-LV"/>
        </w:rPr>
        <w:t xml:space="preserve">ietvaros ir atbalstāmas darbības, kas noteiktas MK noteikumu </w:t>
      </w:r>
      <w:r w:rsidR="009735FC" w:rsidRPr="00CF2CA2">
        <w:rPr>
          <w:rFonts w:ascii="Times New Roman" w:eastAsia="Times New Roman" w:hAnsi="Times New Roman" w:cs="Times New Roman"/>
          <w:bCs/>
          <w:color w:val="000000"/>
          <w:sz w:val="24"/>
          <w:szCs w:val="24"/>
          <w:lang w:eastAsia="lv-LV"/>
        </w:rPr>
        <w:t>45. un 46.punktā</w:t>
      </w:r>
      <w:r w:rsidR="004D32FC" w:rsidRPr="00CF2CA2">
        <w:rPr>
          <w:rFonts w:ascii="Times New Roman" w:eastAsia="Times New Roman" w:hAnsi="Times New Roman" w:cs="Times New Roman"/>
          <w:bCs/>
          <w:color w:val="000000"/>
          <w:sz w:val="24"/>
          <w:szCs w:val="24"/>
          <w:lang w:eastAsia="lv-LV"/>
        </w:rPr>
        <w:t>.</w:t>
      </w:r>
    </w:p>
    <w:p w14:paraId="6412AB0B" w14:textId="0B48EC0F" w:rsidR="002C5918" w:rsidRPr="00485C90" w:rsidRDefault="002C5918" w:rsidP="00705EC0">
      <w:pPr>
        <w:pStyle w:val="Sarakstarindkopa"/>
        <w:numPr>
          <w:ilvl w:val="0"/>
          <w:numId w:val="30"/>
        </w:numPr>
        <w:spacing w:after="120" w:line="240" w:lineRule="auto"/>
        <w:ind w:left="283" w:hanging="35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color w:val="000000" w:themeColor="text1"/>
          <w:sz w:val="24"/>
          <w:szCs w:val="24"/>
        </w:rPr>
        <w:lastRenderedPageBreak/>
        <w:t xml:space="preserve">Projekta iesniegumā izmaksas plāno atbilstoši MK noteikumu </w:t>
      </w:r>
      <w:r w:rsidR="001E095E">
        <w:rPr>
          <w:rFonts w:ascii="Times New Roman" w:eastAsia="Times New Roman" w:hAnsi="Times New Roman" w:cs="Times New Roman"/>
          <w:color w:val="000000" w:themeColor="text1"/>
          <w:sz w:val="24"/>
          <w:szCs w:val="24"/>
        </w:rPr>
        <w:t xml:space="preserve">19., </w:t>
      </w:r>
      <w:r w:rsidR="00800238">
        <w:rPr>
          <w:rFonts w:ascii="Times New Roman" w:eastAsia="Times New Roman" w:hAnsi="Times New Roman" w:cs="Times New Roman"/>
          <w:color w:val="000000" w:themeColor="text1"/>
          <w:sz w:val="24"/>
          <w:szCs w:val="24"/>
        </w:rPr>
        <w:t xml:space="preserve">21., </w:t>
      </w:r>
      <w:r w:rsidR="00100ECA">
        <w:rPr>
          <w:rFonts w:ascii="Times New Roman" w:eastAsia="Times New Roman" w:hAnsi="Times New Roman" w:cs="Times New Roman"/>
          <w:color w:val="000000" w:themeColor="text1"/>
          <w:sz w:val="24"/>
          <w:szCs w:val="24"/>
        </w:rPr>
        <w:t>33</w:t>
      </w:r>
      <w:r w:rsidRPr="00CF2CA2">
        <w:rPr>
          <w:rFonts w:ascii="Times New Roman" w:eastAsia="Times New Roman" w:hAnsi="Times New Roman" w:cs="Times New Roman"/>
          <w:color w:val="000000" w:themeColor="text1"/>
          <w:sz w:val="24"/>
          <w:szCs w:val="24"/>
        </w:rPr>
        <w:t>., 47., 48., 49.,</w:t>
      </w:r>
      <w:r w:rsidR="000E456E" w:rsidRPr="00CF2CA2">
        <w:rPr>
          <w:rFonts w:ascii="Times New Roman" w:eastAsia="Times New Roman" w:hAnsi="Times New Roman" w:cs="Times New Roman"/>
          <w:color w:val="000000" w:themeColor="text1"/>
          <w:sz w:val="24"/>
          <w:szCs w:val="24"/>
        </w:rPr>
        <w:t xml:space="preserve"> </w:t>
      </w:r>
      <w:r w:rsidRPr="00CF2CA2">
        <w:rPr>
          <w:rFonts w:ascii="Times New Roman" w:eastAsia="Times New Roman" w:hAnsi="Times New Roman" w:cs="Times New Roman"/>
          <w:color w:val="000000" w:themeColor="text1"/>
          <w:sz w:val="24"/>
          <w:szCs w:val="24"/>
        </w:rPr>
        <w:t>50., 51.</w:t>
      </w:r>
      <w:r w:rsidR="000E456E" w:rsidRPr="00CF2CA2">
        <w:rPr>
          <w:rFonts w:ascii="Times New Roman" w:eastAsia="Times New Roman" w:hAnsi="Times New Roman" w:cs="Times New Roman"/>
          <w:color w:val="000000" w:themeColor="text1"/>
          <w:sz w:val="24"/>
          <w:szCs w:val="24"/>
        </w:rPr>
        <w:t>, 52.</w:t>
      </w:r>
      <w:r w:rsidR="001E095E">
        <w:rPr>
          <w:rFonts w:ascii="Times New Roman" w:eastAsia="Times New Roman" w:hAnsi="Times New Roman" w:cs="Times New Roman"/>
          <w:color w:val="000000" w:themeColor="text1"/>
          <w:sz w:val="24"/>
          <w:szCs w:val="24"/>
        </w:rPr>
        <w:t xml:space="preserve">, </w:t>
      </w:r>
      <w:r w:rsidR="000E456E" w:rsidRPr="00CF2CA2">
        <w:rPr>
          <w:rFonts w:ascii="Times New Roman" w:eastAsia="Times New Roman" w:hAnsi="Times New Roman" w:cs="Times New Roman"/>
          <w:color w:val="000000" w:themeColor="text1"/>
          <w:sz w:val="24"/>
          <w:szCs w:val="24"/>
        </w:rPr>
        <w:t>53</w:t>
      </w:r>
      <w:r w:rsidRPr="00CF2CA2">
        <w:rPr>
          <w:rFonts w:ascii="Times New Roman" w:eastAsia="Times New Roman" w:hAnsi="Times New Roman" w:cs="Times New Roman"/>
          <w:color w:val="000000" w:themeColor="text1"/>
          <w:sz w:val="24"/>
          <w:szCs w:val="24"/>
        </w:rPr>
        <w:t>.</w:t>
      </w:r>
      <w:r w:rsidR="001E095E">
        <w:rPr>
          <w:rFonts w:ascii="Times New Roman" w:eastAsia="Times New Roman" w:hAnsi="Times New Roman" w:cs="Times New Roman"/>
          <w:color w:val="000000" w:themeColor="text1"/>
          <w:sz w:val="24"/>
          <w:szCs w:val="24"/>
        </w:rPr>
        <w:t>, 68. un 69.</w:t>
      </w:r>
      <w:r w:rsidRPr="00CF2CA2">
        <w:rPr>
          <w:rFonts w:ascii="Times New Roman" w:eastAsia="Times New Roman" w:hAnsi="Times New Roman" w:cs="Times New Roman"/>
          <w:color w:val="000000" w:themeColor="text1"/>
          <w:sz w:val="24"/>
          <w:szCs w:val="24"/>
        </w:rPr>
        <w:t>punktā noteiktajam, kā arī 60.</w:t>
      </w:r>
      <w:r w:rsidR="000E456E" w:rsidRPr="00CF2CA2">
        <w:rPr>
          <w:rFonts w:ascii="Times New Roman" w:eastAsia="Times New Roman" w:hAnsi="Times New Roman" w:cs="Times New Roman"/>
          <w:color w:val="000000" w:themeColor="text1"/>
          <w:sz w:val="24"/>
          <w:szCs w:val="24"/>
        </w:rPr>
        <w:t>, 61.</w:t>
      </w:r>
      <w:r w:rsidRPr="00CF2CA2">
        <w:rPr>
          <w:rFonts w:ascii="Times New Roman" w:eastAsia="Times New Roman" w:hAnsi="Times New Roman" w:cs="Times New Roman"/>
          <w:color w:val="000000" w:themeColor="text1"/>
          <w:sz w:val="24"/>
          <w:szCs w:val="24"/>
        </w:rPr>
        <w:t xml:space="preserve"> un 6</w:t>
      </w:r>
      <w:r w:rsidR="000E456E" w:rsidRPr="00CF2CA2">
        <w:rPr>
          <w:rFonts w:ascii="Times New Roman" w:eastAsia="Times New Roman" w:hAnsi="Times New Roman" w:cs="Times New Roman"/>
          <w:color w:val="000000" w:themeColor="text1"/>
          <w:sz w:val="24"/>
          <w:szCs w:val="24"/>
        </w:rPr>
        <w:t>2</w:t>
      </w:r>
      <w:r w:rsidRPr="00CF2CA2">
        <w:rPr>
          <w:rFonts w:ascii="Times New Roman" w:eastAsia="Times New Roman" w:hAnsi="Times New Roman" w:cs="Times New Roman"/>
          <w:color w:val="000000" w:themeColor="text1"/>
          <w:sz w:val="24"/>
          <w:szCs w:val="24"/>
        </w:rPr>
        <w:t xml:space="preserve">.punktā noteiktajiem valsts atbalsta nosacījumiem. </w:t>
      </w:r>
    </w:p>
    <w:p w14:paraId="0794A20B" w14:textId="7C9078D0" w:rsidR="00485C90" w:rsidRPr="00485C90" w:rsidRDefault="00485C90" w:rsidP="00485C90">
      <w:pPr>
        <w:spacing w:after="120" w:line="240" w:lineRule="auto"/>
        <w:ind w:left="-74"/>
        <w:jc w:val="both"/>
        <w:outlineLvl w:val="3"/>
        <w:rPr>
          <w:rFonts w:ascii="Times New Roman" w:eastAsia="Times New Roman" w:hAnsi="Times New Roman"/>
          <w:bCs/>
          <w:color w:val="FF0000"/>
          <w:sz w:val="24"/>
          <w:szCs w:val="24"/>
          <w:lang w:eastAsia="lv-LV"/>
        </w:rPr>
      </w:pPr>
      <w:r w:rsidRPr="00A068E5">
        <w:rPr>
          <w:rFonts w:ascii="Times New Roman" w:eastAsia="Times New Roman" w:hAnsi="Times New Roman"/>
          <w:bCs/>
          <w:color w:val="000000" w:themeColor="text1"/>
          <w:sz w:val="24"/>
          <w:szCs w:val="24"/>
          <w:lang w:eastAsia="lv-LV"/>
        </w:rPr>
        <w:t>5.</w:t>
      </w:r>
      <w:r w:rsidRPr="00A068E5">
        <w:rPr>
          <w:rFonts w:ascii="Times New Roman" w:eastAsia="Times New Roman" w:hAnsi="Times New Roman"/>
          <w:bCs/>
          <w:color w:val="000000" w:themeColor="text1"/>
          <w:sz w:val="24"/>
          <w:szCs w:val="24"/>
          <w:vertAlign w:val="superscript"/>
          <w:lang w:eastAsia="lv-LV"/>
        </w:rPr>
        <w:t>1</w:t>
      </w:r>
      <w:r w:rsidRPr="00A068E5">
        <w:rPr>
          <w:rFonts w:ascii="Times New Roman" w:eastAsia="Times New Roman" w:hAnsi="Times New Roman"/>
          <w:bCs/>
          <w:color w:val="000000" w:themeColor="text1"/>
          <w:sz w:val="24"/>
          <w:szCs w:val="24"/>
          <w:lang w:eastAsia="lv-LV"/>
        </w:rPr>
        <w:t xml:space="preserve"> Izmaksu </w:t>
      </w:r>
      <w:r>
        <w:rPr>
          <w:rFonts w:ascii="Times New Roman" w:eastAsia="Times New Roman" w:hAnsi="Times New Roman"/>
          <w:bCs/>
          <w:sz w:val="24"/>
          <w:szCs w:val="24"/>
          <w:lang w:eastAsia="lv-LV"/>
        </w:rPr>
        <w:t>plānošanā jāņem vērā “Vadlīnijas attiecināmo un neattiecināmo izmaksu noteikšanai 2014.</w:t>
      </w:r>
      <w:r>
        <w:rPr>
          <w:rFonts w:ascii="Times New Roman" w:hAnsi="Times New Roman"/>
          <w:sz w:val="24"/>
        </w:rPr>
        <w:t xml:space="preserve">-2020.gada plānošanas periodā”, kas pieejamas Finanšu ministrijas tīmekļvietnē - </w:t>
      </w:r>
      <w:hyperlink r:id="rId9" w:history="1">
        <w:r>
          <w:rPr>
            <w:rStyle w:val="Hipersaite"/>
            <w:rFonts w:ascii="Times New Roman" w:eastAsia="Times New Roman" w:hAnsi="Times New Roman"/>
            <w:bCs/>
            <w:i/>
            <w:sz w:val="24"/>
            <w:szCs w:val="24"/>
            <w:lang w:eastAsia="lv-LV"/>
          </w:rPr>
          <w:t>http://www.esfondi.lv/upload/00-vadlinijas/2-1--attiecinamibas-vadlinijas_2014-2020.pdf</w:t>
        </w:r>
      </w:hyperlink>
      <w:r>
        <w:rPr>
          <w:rStyle w:val="Hipersaite"/>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 un “Metodika par netiešo izmaksu vienotās likmes piemērošanu projekta izmaksu atzīšanā 2014.-2020.gada plānošanas periodā”, kas pieejamas Finanšu ministrijas tīmekļvietnē - </w:t>
      </w:r>
      <w:hyperlink w:history="1"/>
      <w:r>
        <w:t xml:space="preserve"> </w:t>
      </w:r>
      <w:r>
        <w:rPr>
          <w:rFonts w:ascii="Times New Roman" w:eastAsia="Times New Roman" w:hAnsi="Times New Roman"/>
          <w:bCs/>
          <w:i/>
          <w:sz w:val="24"/>
          <w:szCs w:val="24"/>
          <w:u w:val="single"/>
        </w:rPr>
        <w:t>http://www.esfondi.lv/upload/nr.-4.3.-metodika-par-netieso-izmaksu-vienotas-likmes-piemerosanu-projekta-izmaksu-atzisana-2014.-2020.gada-planosanas-period.pdf</w:t>
      </w:r>
    </w:p>
    <w:p w14:paraId="3B38BC0F" w14:textId="77777777" w:rsidR="001E095E" w:rsidRPr="00705EC0" w:rsidRDefault="001E095E" w:rsidP="00BB164A">
      <w:pPr>
        <w:spacing w:after="120" w:line="240" w:lineRule="auto"/>
        <w:jc w:val="both"/>
        <w:outlineLvl w:val="3"/>
        <w:rPr>
          <w:rFonts w:ascii="Times New Roman" w:eastAsia="Times New Roman" w:hAnsi="Times New Roman"/>
          <w:b/>
          <w:bCs/>
          <w:color w:val="000000"/>
          <w:sz w:val="24"/>
          <w:szCs w:val="24"/>
          <w:lang w:eastAsia="lv-LV"/>
        </w:rPr>
      </w:pPr>
    </w:p>
    <w:p w14:paraId="0A9356FB" w14:textId="77777777" w:rsidR="00C8344E" w:rsidRPr="00CF2CA2" w:rsidRDefault="00C8344E" w:rsidP="00BB164A">
      <w:pPr>
        <w:spacing w:after="120" w:line="240" w:lineRule="auto"/>
        <w:jc w:val="center"/>
        <w:outlineLvl w:val="3"/>
        <w:rPr>
          <w:rFonts w:ascii="Times New Roman" w:eastAsia="Times New Roman" w:hAnsi="Times New Roman"/>
          <w:b/>
          <w:bCs/>
          <w:color w:val="000000"/>
          <w:sz w:val="28"/>
          <w:szCs w:val="28"/>
          <w:lang w:eastAsia="lv-LV"/>
        </w:rPr>
      </w:pPr>
      <w:r w:rsidRPr="00CF2CA2">
        <w:rPr>
          <w:rFonts w:ascii="Times New Roman" w:eastAsia="Times New Roman" w:hAnsi="Times New Roman"/>
          <w:b/>
          <w:bCs/>
          <w:color w:val="000000"/>
          <w:sz w:val="28"/>
          <w:szCs w:val="28"/>
          <w:lang w:eastAsia="lv-LV"/>
        </w:rPr>
        <w:t>III. Projektu iesniegumu noformēšanas un iesniegšanas kārtība</w:t>
      </w:r>
    </w:p>
    <w:p w14:paraId="517C9241" w14:textId="77777777" w:rsidR="00FC51A5" w:rsidRPr="00CF2CA2" w:rsidRDefault="00FC51A5" w:rsidP="00BB164A">
      <w:pPr>
        <w:pStyle w:val="Sarakstarindkopa"/>
        <w:numPr>
          <w:ilvl w:val="0"/>
          <w:numId w:val="30"/>
        </w:numPr>
        <w:spacing w:after="120" w:line="240" w:lineRule="auto"/>
        <w:ind w:left="284"/>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color w:val="000000"/>
          <w:sz w:val="24"/>
          <w:szCs w:val="24"/>
          <w:lang w:eastAsia="lv-LV"/>
        </w:rPr>
        <w:t xml:space="preserve">Projekta iesniegums sastāv no projekta iesnieguma veidlapas </w:t>
      </w:r>
      <w:r w:rsidR="00E50534" w:rsidRPr="00CF2CA2">
        <w:rPr>
          <w:rFonts w:ascii="Times New Roman" w:eastAsia="Times New Roman" w:hAnsi="Times New Roman" w:cs="Times New Roman"/>
          <w:bCs/>
          <w:color w:val="000000" w:themeColor="text1"/>
          <w:sz w:val="24"/>
          <w:szCs w:val="24"/>
          <w:lang w:eastAsia="lv-LV"/>
        </w:rPr>
        <w:t>(</w:t>
      </w:r>
      <w:r w:rsidR="00B67408">
        <w:rPr>
          <w:rFonts w:ascii="Times New Roman" w:eastAsia="Times New Roman" w:hAnsi="Times New Roman" w:cs="Times New Roman"/>
          <w:bCs/>
          <w:color w:val="000000" w:themeColor="text1"/>
          <w:sz w:val="24"/>
          <w:szCs w:val="24"/>
          <w:lang w:eastAsia="lv-LV"/>
        </w:rPr>
        <w:t>atlases</w:t>
      </w:r>
      <w:r w:rsidR="00E50534" w:rsidRPr="00CF2CA2">
        <w:rPr>
          <w:rFonts w:ascii="Times New Roman" w:eastAsia="Times New Roman" w:hAnsi="Times New Roman" w:cs="Times New Roman"/>
          <w:bCs/>
          <w:color w:val="000000" w:themeColor="text1"/>
          <w:sz w:val="24"/>
          <w:szCs w:val="24"/>
          <w:lang w:eastAsia="lv-LV"/>
        </w:rPr>
        <w:t xml:space="preserve"> nolikuma </w:t>
      </w:r>
      <w:r w:rsidR="00711E2C" w:rsidRPr="00CF2CA2">
        <w:rPr>
          <w:rFonts w:ascii="Times New Roman" w:eastAsia="Times New Roman" w:hAnsi="Times New Roman" w:cs="Times New Roman"/>
          <w:bCs/>
          <w:sz w:val="24"/>
          <w:szCs w:val="24"/>
          <w:lang w:eastAsia="lv-LV"/>
        </w:rPr>
        <w:t>1</w:t>
      </w:r>
      <w:r w:rsidR="00E50534" w:rsidRPr="00CF2CA2">
        <w:rPr>
          <w:rFonts w:ascii="Times New Roman" w:eastAsia="Times New Roman" w:hAnsi="Times New Roman" w:cs="Times New Roman"/>
          <w:bCs/>
          <w:sz w:val="24"/>
          <w:szCs w:val="24"/>
          <w:lang w:eastAsia="lv-LV"/>
        </w:rPr>
        <w:t>.pielikums) un</w:t>
      </w:r>
      <w:r w:rsidRPr="00CF2CA2">
        <w:rPr>
          <w:rFonts w:ascii="Times New Roman" w:eastAsia="Times New Roman" w:hAnsi="Times New Roman" w:cs="Times New Roman"/>
          <w:bCs/>
          <w:sz w:val="24"/>
          <w:szCs w:val="24"/>
          <w:lang w:eastAsia="lv-LV"/>
        </w:rPr>
        <w:t xml:space="preserve"> tās pielikumiem</w:t>
      </w:r>
      <w:r w:rsidR="00E50534" w:rsidRPr="00CF2CA2">
        <w:rPr>
          <w:rFonts w:ascii="Times New Roman" w:eastAsia="Times New Roman" w:hAnsi="Times New Roman" w:cs="Times New Roman"/>
          <w:bCs/>
          <w:sz w:val="24"/>
          <w:szCs w:val="24"/>
          <w:lang w:eastAsia="lv-LV"/>
        </w:rPr>
        <w:t>:</w:t>
      </w:r>
    </w:p>
    <w:p w14:paraId="3303B4DC" w14:textId="77777777" w:rsidR="00E50534" w:rsidRPr="00CF2CA2" w:rsidRDefault="00711E2C" w:rsidP="00D301B7">
      <w:pPr>
        <w:pStyle w:val="Sarakstarindkopa"/>
        <w:numPr>
          <w:ilvl w:val="1"/>
          <w:numId w:val="30"/>
        </w:numPr>
        <w:spacing w:after="120" w:line="240" w:lineRule="auto"/>
        <w:ind w:left="851" w:hanging="56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1.1</w:t>
      </w:r>
      <w:r w:rsidR="00E50534" w:rsidRPr="00CF2CA2">
        <w:rPr>
          <w:rFonts w:ascii="Times New Roman" w:eastAsia="Times New Roman" w:hAnsi="Times New Roman" w:cs="Times New Roman"/>
          <w:bCs/>
          <w:sz w:val="24"/>
          <w:szCs w:val="24"/>
          <w:lang w:eastAsia="lv-LV"/>
        </w:rPr>
        <w:t>.pielikums</w:t>
      </w:r>
      <w:r w:rsidRPr="00CF2CA2">
        <w:rPr>
          <w:rFonts w:ascii="Times New Roman" w:eastAsia="Times New Roman" w:hAnsi="Times New Roman" w:cs="Times New Roman"/>
          <w:bCs/>
          <w:sz w:val="24"/>
          <w:szCs w:val="24"/>
          <w:lang w:eastAsia="lv-LV"/>
        </w:rPr>
        <w:t xml:space="preserve"> projekta iesniegumam</w:t>
      </w:r>
      <w:r w:rsidR="00E50534" w:rsidRPr="00CF2CA2">
        <w:rPr>
          <w:rFonts w:ascii="Times New Roman" w:eastAsia="Times New Roman" w:hAnsi="Times New Roman" w:cs="Times New Roman"/>
          <w:bCs/>
          <w:sz w:val="24"/>
          <w:szCs w:val="24"/>
          <w:lang w:eastAsia="lv-LV"/>
        </w:rPr>
        <w:t xml:space="preserve"> “Projekta īstenošanas laika grafiks”;</w:t>
      </w:r>
    </w:p>
    <w:p w14:paraId="303E2F51" w14:textId="77777777" w:rsidR="00E50534" w:rsidRPr="00CF2CA2" w:rsidRDefault="000C579F" w:rsidP="00D301B7">
      <w:pPr>
        <w:pStyle w:val="Sarakstarindkopa"/>
        <w:numPr>
          <w:ilvl w:val="1"/>
          <w:numId w:val="30"/>
        </w:numPr>
        <w:spacing w:after="120" w:line="240" w:lineRule="auto"/>
        <w:ind w:left="851" w:hanging="56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1.2.</w:t>
      </w:r>
      <w:r w:rsidR="00E50534" w:rsidRPr="00CF2CA2">
        <w:rPr>
          <w:rFonts w:ascii="Times New Roman" w:eastAsia="Times New Roman" w:hAnsi="Times New Roman" w:cs="Times New Roman"/>
          <w:bCs/>
          <w:sz w:val="24"/>
          <w:szCs w:val="24"/>
          <w:lang w:eastAsia="lv-LV"/>
        </w:rPr>
        <w:t>pielikums</w:t>
      </w:r>
      <w:r w:rsidR="00711E2C" w:rsidRPr="00CF2CA2">
        <w:rPr>
          <w:rFonts w:ascii="Times New Roman" w:eastAsia="Times New Roman" w:hAnsi="Times New Roman" w:cs="Times New Roman"/>
          <w:bCs/>
          <w:sz w:val="24"/>
          <w:szCs w:val="24"/>
          <w:lang w:eastAsia="lv-LV"/>
        </w:rPr>
        <w:t xml:space="preserve"> projekta iesniegumam</w:t>
      </w:r>
      <w:r w:rsidR="00E50534" w:rsidRPr="00CF2CA2">
        <w:rPr>
          <w:rFonts w:ascii="Times New Roman" w:eastAsia="Times New Roman" w:hAnsi="Times New Roman" w:cs="Times New Roman"/>
          <w:bCs/>
          <w:sz w:val="24"/>
          <w:szCs w:val="24"/>
          <w:lang w:eastAsia="lv-LV"/>
        </w:rPr>
        <w:t xml:space="preserve"> “Finansēšanas plāns”;</w:t>
      </w:r>
    </w:p>
    <w:p w14:paraId="5CAA16A2" w14:textId="77777777" w:rsidR="00E50534" w:rsidRPr="00CF2CA2" w:rsidRDefault="000C579F" w:rsidP="00D301B7">
      <w:pPr>
        <w:pStyle w:val="Sarakstarindkopa"/>
        <w:numPr>
          <w:ilvl w:val="1"/>
          <w:numId w:val="30"/>
        </w:numPr>
        <w:spacing w:after="120" w:line="240" w:lineRule="auto"/>
        <w:ind w:left="851" w:hanging="56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1.3.</w:t>
      </w:r>
      <w:r w:rsidR="00E50534" w:rsidRPr="00CF2CA2">
        <w:rPr>
          <w:rFonts w:ascii="Times New Roman" w:eastAsia="Times New Roman" w:hAnsi="Times New Roman" w:cs="Times New Roman"/>
          <w:bCs/>
          <w:sz w:val="24"/>
          <w:szCs w:val="24"/>
          <w:lang w:eastAsia="lv-LV"/>
        </w:rPr>
        <w:t>pielikums</w:t>
      </w:r>
      <w:r w:rsidR="00711E2C" w:rsidRPr="00CF2CA2">
        <w:rPr>
          <w:rFonts w:ascii="Times New Roman" w:eastAsia="Times New Roman" w:hAnsi="Times New Roman" w:cs="Times New Roman"/>
          <w:bCs/>
          <w:sz w:val="24"/>
          <w:szCs w:val="24"/>
          <w:lang w:eastAsia="lv-LV"/>
        </w:rPr>
        <w:t xml:space="preserve"> projekta iesniegumam</w:t>
      </w:r>
      <w:r w:rsidR="00E50534" w:rsidRPr="00CF2CA2">
        <w:rPr>
          <w:rFonts w:ascii="Times New Roman" w:eastAsia="Times New Roman" w:hAnsi="Times New Roman" w:cs="Times New Roman"/>
          <w:bCs/>
          <w:sz w:val="24"/>
          <w:szCs w:val="24"/>
          <w:lang w:eastAsia="lv-LV"/>
        </w:rPr>
        <w:t xml:space="preserve"> “Projekta budžeta kopsavilkums”</w:t>
      </w:r>
      <w:r w:rsidR="001E095E">
        <w:rPr>
          <w:rFonts w:ascii="Times New Roman" w:eastAsia="Times New Roman" w:hAnsi="Times New Roman" w:cs="Times New Roman"/>
          <w:bCs/>
          <w:sz w:val="24"/>
          <w:szCs w:val="24"/>
          <w:lang w:eastAsia="lv-LV"/>
        </w:rPr>
        <w:t>;</w:t>
      </w:r>
    </w:p>
    <w:p w14:paraId="04332763" w14:textId="77777777" w:rsidR="00C8344E" w:rsidRPr="00CF2CA2" w:rsidRDefault="00C8344E" w:rsidP="00D301B7">
      <w:pPr>
        <w:pStyle w:val="Sarakstarindkopa"/>
        <w:numPr>
          <w:ilvl w:val="1"/>
          <w:numId w:val="30"/>
        </w:numPr>
        <w:spacing w:after="120" w:line="240" w:lineRule="auto"/>
        <w:ind w:left="851" w:hanging="567"/>
        <w:contextualSpacing w:val="0"/>
        <w:jc w:val="both"/>
        <w:outlineLvl w:val="3"/>
        <w:rPr>
          <w:rFonts w:ascii="Times New Roman" w:eastAsia="Times New Roman" w:hAnsi="Times New Roman" w:cs="Times New Roman"/>
          <w:bCs/>
          <w:color w:val="FF0000"/>
          <w:sz w:val="24"/>
          <w:szCs w:val="24"/>
          <w:lang w:eastAsia="lv-LV"/>
        </w:rPr>
      </w:pPr>
      <w:r w:rsidRPr="00CF2CA2">
        <w:rPr>
          <w:rFonts w:ascii="Times New Roman" w:eastAsia="Times New Roman" w:hAnsi="Times New Roman" w:cs="Times New Roman"/>
          <w:bCs/>
          <w:sz w:val="24"/>
          <w:szCs w:val="24"/>
          <w:lang w:eastAsia="lv-LV"/>
        </w:rPr>
        <w:t>1.4.pielikums projekta iesniegumam “Projekta izmaksu efektivitātes novērtēšana”.</w:t>
      </w:r>
    </w:p>
    <w:p w14:paraId="397AAEF9" w14:textId="77777777" w:rsidR="00100ECA" w:rsidRPr="00100ECA" w:rsidRDefault="00100ECA" w:rsidP="00100ECA">
      <w:pPr>
        <w:pStyle w:val="Sarakstarindkopa"/>
        <w:ind w:left="284"/>
        <w:rPr>
          <w:rFonts w:ascii="Times New Roman" w:hAnsi="Times New Roman"/>
          <w:sz w:val="24"/>
        </w:rPr>
      </w:pPr>
      <w:r w:rsidRPr="00100ECA">
        <w:rPr>
          <w:rFonts w:ascii="Times New Roman" w:hAnsi="Times New Roman"/>
          <w:sz w:val="24"/>
        </w:rPr>
        <w:t>kā arī projekta iesniegumam papildus pievienojamiem dokumentiem:</w:t>
      </w:r>
    </w:p>
    <w:p w14:paraId="32974E2A" w14:textId="4ABA2D32" w:rsidR="001E095E" w:rsidRPr="002D5388" w:rsidRDefault="001E095E" w:rsidP="00D301B7">
      <w:pPr>
        <w:pStyle w:val="Sarakstarindkopa"/>
        <w:numPr>
          <w:ilvl w:val="1"/>
          <w:numId w:val="30"/>
        </w:numPr>
        <w:tabs>
          <w:tab w:val="left" w:pos="0"/>
        </w:tabs>
        <w:spacing w:after="120" w:line="240" w:lineRule="auto"/>
        <w:ind w:left="851" w:hanging="567"/>
        <w:contextualSpacing w:val="0"/>
        <w:jc w:val="both"/>
        <w:outlineLvl w:val="3"/>
        <w:rPr>
          <w:rFonts w:ascii="Times New Roman" w:eastAsia="Times New Roman" w:hAnsi="Times New Roman"/>
          <w:bCs/>
          <w:sz w:val="24"/>
          <w:szCs w:val="24"/>
          <w:lang w:eastAsia="lv-LV"/>
        </w:rPr>
      </w:pPr>
      <w:r w:rsidRPr="002D5388">
        <w:rPr>
          <w:rFonts w:ascii="Times New Roman" w:eastAsia="Times New Roman" w:hAnsi="Times New Roman"/>
          <w:bCs/>
          <w:sz w:val="24"/>
          <w:szCs w:val="24"/>
          <w:lang w:eastAsia="lv-LV"/>
        </w:rPr>
        <w:t>pilnvara, iestādes iekšējs normatīvais akts vai cits dokuments, kas apliecina pilnvarojumu parakstīt projekta iesnieguma veidlapu, ja projekta iesnieguma veidlapu paraksta persona, kas nav projekta iesniedzēja atbildīgā amatpersona, kurai ir paraksta tiesības</w:t>
      </w:r>
      <w:r>
        <w:rPr>
          <w:rFonts w:ascii="Times New Roman" w:eastAsia="Times New Roman" w:hAnsi="Times New Roman"/>
          <w:bCs/>
          <w:sz w:val="24"/>
          <w:szCs w:val="24"/>
          <w:lang w:eastAsia="lv-LV"/>
        </w:rPr>
        <w:t xml:space="preserve"> (attiecināms, ja projekta </w:t>
      </w:r>
      <w:r w:rsidR="00485C90">
        <w:rPr>
          <w:rFonts w:ascii="Times New Roman" w:eastAsia="Times New Roman" w:hAnsi="Times New Roman"/>
          <w:bCs/>
          <w:sz w:val="24"/>
          <w:szCs w:val="24"/>
          <w:lang w:eastAsia="lv-LV"/>
        </w:rPr>
        <w:t>iesniegumu iesniedz elektroniskā dokumenta formātā vai papīra dokumenta formā</w:t>
      </w:r>
      <w:r>
        <w:rPr>
          <w:rFonts w:ascii="Times New Roman" w:eastAsia="Times New Roman" w:hAnsi="Times New Roman"/>
          <w:bCs/>
          <w:sz w:val="24"/>
          <w:szCs w:val="24"/>
          <w:lang w:eastAsia="lv-LV"/>
        </w:rPr>
        <w:t>)</w:t>
      </w:r>
      <w:r w:rsidRPr="002D5388">
        <w:rPr>
          <w:rFonts w:ascii="Times New Roman" w:eastAsia="Times New Roman" w:hAnsi="Times New Roman"/>
          <w:bCs/>
          <w:sz w:val="24"/>
          <w:szCs w:val="24"/>
          <w:lang w:eastAsia="lv-LV"/>
        </w:rPr>
        <w:t>;</w:t>
      </w:r>
    </w:p>
    <w:p w14:paraId="719E7493" w14:textId="08CC145F" w:rsidR="001E095E" w:rsidRPr="002D5388" w:rsidRDefault="001E095E" w:rsidP="00D301B7">
      <w:pPr>
        <w:pStyle w:val="Bezatstarpm"/>
        <w:numPr>
          <w:ilvl w:val="1"/>
          <w:numId w:val="30"/>
        </w:numPr>
        <w:spacing w:after="120"/>
        <w:ind w:left="851" w:hanging="567"/>
        <w:jc w:val="both"/>
        <w:rPr>
          <w:rFonts w:ascii="Times New Roman" w:hAnsi="Times New Roman"/>
          <w:sz w:val="24"/>
        </w:rPr>
      </w:pPr>
      <w:r w:rsidRPr="002D5388">
        <w:rPr>
          <w:rFonts w:ascii="Times New Roman" w:hAnsi="Times New Roman"/>
          <w:color w:val="auto"/>
          <w:sz w:val="24"/>
        </w:rPr>
        <w:t xml:space="preserve">Vides pārraudzības valsts biroja atzinums par ietekmes uz vidi novērtējuma ziņojumu vai </w:t>
      </w:r>
      <w:r w:rsidR="00F94AE8">
        <w:rPr>
          <w:rFonts w:ascii="Times New Roman" w:hAnsi="Times New Roman"/>
          <w:color w:val="auto"/>
          <w:sz w:val="24"/>
        </w:rPr>
        <w:t>attiecīgās reģionālās vides pārvaldes</w:t>
      </w:r>
      <w:r w:rsidRPr="002D5388">
        <w:rPr>
          <w:rFonts w:ascii="Times New Roman" w:hAnsi="Times New Roman"/>
          <w:color w:val="auto"/>
          <w:sz w:val="24"/>
        </w:rPr>
        <w:t xml:space="preserve"> lēmums par ietekmes uz vidi novērtējuma procedūras nepiemērošanu projekta iesniegumā plānotajām darbībām</w:t>
      </w:r>
      <w:r>
        <w:rPr>
          <w:rFonts w:ascii="Times New Roman" w:hAnsi="Times New Roman"/>
          <w:color w:val="auto"/>
          <w:sz w:val="24"/>
        </w:rPr>
        <w:t xml:space="preserve"> (</w:t>
      </w:r>
      <w:r w:rsidRPr="00195B98">
        <w:rPr>
          <w:rFonts w:ascii="Times New Roman" w:hAnsi="Times New Roman"/>
          <w:i/>
          <w:color w:val="auto"/>
          <w:sz w:val="24"/>
        </w:rPr>
        <w:t xml:space="preserve">attiecināms, ja </w:t>
      </w:r>
      <w:r>
        <w:rPr>
          <w:rFonts w:ascii="Times New Roman" w:hAnsi="Times New Roman"/>
          <w:i/>
          <w:color w:val="auto"/>
          <w:sz w:val="24"/>
        </w:rPr>
        <w:t>projekta iesnieguma veidlapas</w:t>
      </w:r>
      <w:r w:rsidRPr="00195B98">
        <w:rPr>
          <w:rFonts w:ascii="Times New Roman" w:hAnsi="Times New Roman"/>
          <w:i/>
          <w:color w:val="auto"/>
          <w:sz w:val="24"/>
        </w:rPr>
        <w:t xml:space="preserve"> 4.sadaļas </w:t>
      </w:r>
      <w:r w:rsidR="00CE4F58">
        <w:rPr>
          <w:rFonts w:ascii="Times New Roman" w:hAnsi="Times New Roman"/>
          <w:i/>
          <w:color w:val="auto"/>
          <w:sz w:val="24"/>
        </w:rPr>
        <w:t>“</w:t>
      </w:r>
      <w:r w:rsidRPr="00195B98">
        <w:rPr>
          <w:rFonts w:ascii="Times New Roman" w:hAnsi="Times New Roman"/>
          <w:i/>
          <w:color w:val="auto"/>
          <w:sz w:val="24"/>
        </w:rPr>
        <w:t xml:space="preserve">Projekta ietekme uz vidi” 4.2.apakšpunktā ir norādīts, ka </w:t>
      </w:r>
      <w:proofErr w:type="spellStart"/>
      <w:r w:rsidRPr="00195B98">
        <w:rPr>
          <w:rFonts w:ascii="Times New Roman" w:hAnsi="Times New Roman"/>
          <w:i/>
          <w:color w:val="auto"/>
          <w:sz w:val="24"/>
        </w:rPr>
        <w:t>izvērtējums</w:t>
      </w:r>
      <w:proofErr w:type="spellEnd"/>
      <w:r w:rsidRPr="00195B98">
        <w:rPr>
          <w:rFonts w:ascii="Times New Roman" w:hAnsi="Times New Roman"/>
          <w:i/>
          <w:color w:val="auto"/>
          <w:sz w:val="24"/>
        </w:rPr>
        <w:t>/novērtējums ir veikts</w:t>
      </w:r>
      <w:r>
        <w:rPr>
          <w:rFonts w:ascii="Times New Roman" w:hAnsi="Times New Roman"/>
          <w:i/>
          <w:color w:val="auto"/>
          <w:sz w:val="24"/>
        </w:rPr>
        <w:t>,</w:t>
      </w:r>
      <w:r w:rsidRPr="00195B98">
        <w:rPr>
          <w:rFonts w:ascii="Times New Roman" w:hAnsi="Times New Roman"/>
          <w:i/>
          <w:color w:val="auto"/>
          <w:sz w:val="24"/>
        </w:rPr>
        <w:t xml:space="preserve"> vai 4.1.apakšpunktā ir norādīts, ka </w:t>
      </w:r>
      <w:r w:rsidR="00CE4F58">
        <w:rPr>
          <w:rFonts w:ascii="Times New Roman" w:hAnsi="Times New Roman"/>
          <w:i/>
          <w:color w:val="auto"/>
          <w:sz w:val="24"/>
        </w:rPr>
        <w:t>“</w:t>
      </w:r>
      <w:proofErr w:type="spellStart"/>
      <w:r w:rsidRPr="00195B98">
        <w:rPr>
          <w:rFonts w:ascii="Times New Roman" w:hAnsi="Times New Roman"/>
          <w:i/>
          <w:color w:val="auto"/>
          <w:sz w:val="24"/>
        </w:rPr>
        <w:t>Izvērtējums</w:t>
      </w:r>
      <w:proofErr w:type="spellEnd"/>
      <w:r w:rsidRPr="00195B98">
        <w:rPr>
          <w:rFonts w:ascii="Times New Roman" w:hAnsi="Times New Roman"/>
          <w:i/>
          <w:color w:val="auto"/>
          <w:sz w:val="24"/>
        </w:rPr>
        <w:t xml:space="preserve"> nav nepieciešams</w:t>
      </w:r>
      <w:r>
        <w:rPr>
          <w:rFonts w:ascii="Times New Roman" w:hAnsi="Times New Roman"/>
          <w:i/>
          <w:color w:val="auto"/>
          <w:sz w:val="24"/>
        </w:rPr>
        <w:t>”)</w:t>
      </w:r>
      <w:r w:rsidRPr="002D5388">
        <w:rPr>
          <w:rFonts w:ascii="Times New Roman" w:hAnsi="Times New Roman"/>
          <w:color w:val="auto"/>
          <w:sz w:val="24"/>
        </w:rPr>
        <w:t>;</w:t>
      </w:r>
    </w:p>
    <w:p w14:paraId="66EB2B01" w14:textId="77777777" w:rsidR="001E095E" w:rsidRPr="002D5388" w:rsidRDefault="001E095E" w:rsidP="00D301B7">
      <w:pPr>
        <w:pStyle w:val="Bezatstarpm"/>
        <w:numPr>
          <w:ilvl w:val="1"/>
          <w:numId w:val="30"/>
        </w:numPr>
        <w:spacing w:after="120"/>
        <w:ind w:left="851" w:hanging="567"/>
        <w:jc w:val="both"/>
        <w:rPr>
          <w:rFonts w:ascii="Times New Roman" w:hAnsi="Times New Roman"/>
          <w:color w:val="auto"/>
          <w:sz w:val="24"/>
        </w:rPr>
      </w:pPr>
      <w:r w:rsidRPr="002D5388">
        <w:rPr>
          <w:rFonts w:ascii="Times New Roman" w:hAnsi="Times New Roman"/>
          <w:color w:val="auto"/>
          <w:sz w:val="24"/>
        </w:rPr>
        <w:t>pielikums “Komersantu saraksts”</w:t>
      </w:r>
      <w:r w:rsidRPr="002D5388">
        <w:rPr>
          <w:rFonts w:ascii="Times New Roman" w:hAnsi="Times New Roman"/>
          <w:sz w:val="24"/>
        </w:rPr>
        <w:t xml:space="preserve"> (atbilstoši atlases nolikuma 1.pielikumā norādītajai formai)</w:t>
      </w:r>
      <w:r w:rsidRPr="002D5388">
        <w:rPr>
          <w:rFonts w:ascii="Times New Roman" w:hAnsi="Times New Roman"/>
          <w:color w:val="auto"/>
          <w:sz w:val="24"/>
        </w:rPr>
        <w:t>;</w:t>
      </w:r>
    </w:p>
    <w:p w14:paraId="66DDAC17" w14:textId="2BABECC2" w:rsidR="001E095E" w:rsidRPr="00A6779D" w:rsidRDefault="001E095E" w:rsidP="00D301B7">
      <w:pPr>
        <w:pStyle w:val="Bezatstarpm"/>
        <w:numPr>
          <w:ilvl w:val="1"/>
          <w:numId w:val="30"/>
        </w:numPr>
        <w:tabs>
          <w:tab w:val="left" w:pos="851"/>
        </w:tabs>
        <w:spacing w:after="120"/>
        <w:ind w:left="851" w:hanging="567"/>
        <w:jc w:val="both"/>
        <w:rPr>
          <w:rFonts w:ascii="Times New Roman" w:hAnsi="Times New Roman"/>
          <w:color w:val="000000" w:themeColor="text1"/>
          <w:sz w:val="24"/>
        </w:rPr>
      </w:pPr>
      <w:r w:rsidRPr="00CF2CA2">
        <w:rPr>
          <w:rFonts w:ascii="Times New Roman" w:eastAsia="Times New Roman" w:hAnsi="Times New Roman"/>
          <w:bCs/>
          <w:sz w:val="24"/>
          <w:lang w:eastAsia="lv-LV"/>
        </w:rPr>
        <w:t xml:space="preserve">pielikums </w:t>
      </w:r>
      <w:r>
        <w:rPr>
          <w:rFonts w:ascii="Times New Roman" w:eastAsia="Times New Roman" w:hAnsi="Times New Roman"/>
          <w:bCs/>
          <w:sz w:val="24"/>
          <w:lang w:eastAsia="lv-LV"/>
        </w:rPr>
        <w:t>“Projekta budžeta kopsavilkuma pielikums</w:t>
      </w:r>
      <w:r w:rsidRPr="00CF2CA2">
        <w:rPr>
          <w:rFonts w:ascii="Times New Roman" w:eastAsia="Times New Roman" w:hAnsi="Times New Roman"/>
          <w:bCs/>
          <w:sz w:val="24"/>
          <w:lang w:eastAsia="lv-LV"/>
        </w:rPr>
        <w:t>”</w:t>
      </w:r>
      <w:r>
        <w:rPr>
          <w:rFonts w:ascii="Times New Roman" w:eastAsia="Times New Roman" w:hAnsi="Times New Roman"/>
          <w:bCs/>
          <w:sz w:val="24"/>
          <w:lang w:eastAsia="lv-LV"/>
        </w:rPr>
        <w:t xml:space="preserve"> </w:t>
      </w:r>
      <w:r w:rsidRPr="002D5388">
        <w:rPr>
          <w:rFonts w:ascii="Times New Roman" w:hAnsi="Times New Roman"/>
          <w:sz w:val="24"/>
        </w:rPr>
        <w:t>(</w:t>
      </w:r>
      <w:r w:rsidRPr="00A6779D">
        <w:rPr>
          <w:rFonts w:ascii="Times New Roman" w:hAnsi="Times New Roman"/>
          <w:color w:val="000000" w:themeColor="text1"/>
          <w:sz w:val="24"/>
        </w:rPr>
        <w:t>atbilstoši atlases nolikuma 1.pielikumā norādītajai formai)</w:t>
      </w:r>
      <w:r w:rsidRPr="00A6779D">
        <w:rPr>
          <w:rFonts w:ascii="Times New Roman" w:eastAsia="Times New Roman" w:hAnsi="Times New Roman"/>
          <w:bCs/>
          <w:color w:val="000000" w:themeColor="text1"/>
          <w:sz w:val="24"/>
          <w:lang w:eastAsia="lv-LV"/>
        </w:rPr>
        <w:t>;</w:t>
      </w:r>
    </w:p>
    <w:p w14:paraId="1B7B15E6" w14:textId="74B13999" w:rsidR="001E095E" w:rsidRPr="00A6779D" w:rsidRDefault="001E095E" w:rsidP="005419E2">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rPr>
        <w:t xml:space="preserve">kartogrāfiskais materiāls, kurā norādīta projekta teritorija, degradētā un atjaunojamā </w:t>
      </w:r>
      <w:r w:rsidR="003C4DCE" w:rsidRPr="00A6779D">
        <w:rPr>
          <w:rFonts w:ascii="Times New Roman" w:hAnsi="Times New Roman" w:cs="Times New Roman"/>
          <w:color w:val="000000" w:themeColor="text1"/>
          <w:sz w:val="24"/>
          <w:szCs w:val="24"/>
        </w:rPr>
        <w:t>degradētā</w:t>
      </w:r>
      <w:r w:rsidR="003C4DCE" w:rsidRPr="00A6779D">
        <w:rPr>
          <w:rFonts w:ascii="Times New Roman" w:hAnsi="Times New Roman" w:cs="Times New Roman"/>
          <w:color w:val="000000" w:themeColor="text1"/>
          <w:sz w:val="24"/>
        </w:rPr>
        <w:t xml:space="preserve"> </w:t>
      </w:r>
      <w:r w:rsidRPr="00A6779D">
        <w:rPr>
          <w:rFonts w:ascii="Times New Roman" w:hAnsi="Times New Roman" w:cs="Times New Roman"/>
          <w:color w:val="000000" w:themeColor="text1"/>
          <w:sz w:val="24"/>
        </w:rPr>
        <w:t>teritorija, ir precīzi identificējami komersanti, kas rada projekta iznākuma rādītāju vērtības, un šo komersantu atrašanās vieta</w:t>
      </w:r>
      <w:r w:rsidR="003C4DCE" w:rsidRPr="00A6779D">
        <w:rPr>
          <w:rFonts w:ascii="Times New Roman" w:hAnsi="Times New Roman" w:cs="Times New Roman"/>
          <w:color w:val="000000" w:themeColor="text1"/>
          <w:sz w:val="24"/>
        </w:rPr>
        <w:t xml:space="preserve"> </w:t>
      </w:r>
      <w:r w:rsidR="003C4DCE" w:rsidRPr="00A6779D">
        <w:rPr>
          <w:rFonts w:ascii="Times New Roman" w:hAnsi="Times New Roman" w:cs="Times New Roman"/>
          <w:color w:val="000000" w:themeColor="text1"/>
          <w:sz w:val="24"/>
          <w:szCs w:val="24"/>
        </w:rPr>
        <w:t>saskaņā ar Vides aizsardzības un reģionālās attīstības ministrijas</w:t>
      </w:r>
      <w:r w:rsidR="003C4DCE" w:rsidRPr="00A6779D">
        <w:rPr>
          <w:rFonts w:ascii="Times New Roman" w:hAnsi="Times New Roman" w:cs="Times New Roman"/>
          <w:color w:val="000000" w:themeColor="text1"/>
          <w:sz w:val="16"/>
          <w:szCs w:val="16"/>
        </w:rPr>
        <w:t xml:space="preserve"> </w:t>
      </w:r>
      <w:r w:rsidR="003C4DCE" w:rsidRPr="00A6779D">
        <w:rPr>
          <w:rFonts w:ascii="Times New Roman" w:hAnsi="Times New Roman" w:cs="Times New Roman"/>
          <w:color w:val="000000" w:themeColor="text1"/>
          <w:sz w:val="24"/>
          <w:szCs w:val="24"/>
        </w:rPr>
        <w:t xml:space="preserve">tīmekļvietnē publicētajām </w:t>
      </w:r>
      <w:r w:rsidR="001C1418">
        <w:rPr>
          <w:rFonts w:ascii="Times New Roman" w:hAnsi="Times New Roman" w:cs="Times New Roman"/>
          <w:color w:val="000000" w:themeColor="text1"/>
          <w:sz w:val="24"/>
          <w:szCs w:val="24"/>
        </w:rPr>
        <w:t>norādēm</w:t>
      </w:r>
      <w:r w:rsidR="001C1418" w:rsidRPr="00A6779D">
        <w:rPr>
          <w:rFonts w:ascii="Times New Roman" w:hAnsi="Times New Roman" w:cs="Times New Roman"/>
          <w:color w:val="000000" w:themeColor="text1"/>
          <w:sz w:val="24"/>
          <w:szCs w:val="24"/>
        </w:rPr>
        <w:t xml:space="preserve"> </w:t>
      </w:r>
      <w:r w:rsidR="003C4DCE" w:rsidRPr="00A6779D">
        <w:rPr>
          <w:rFonts w:ascii="Times New Roman" w:hAnsi="Times New Roman" w:cs="Times New Roman"/>
          <w:color w:val="000000" w:themeColor="text1"/>
          <w:sz w:val="24"/>
          <w:szCs w:val="24"/>
        </w:rPr>
        <w:t xml:space="preserve">http://www.varam.gov.lv/lat/fondi/kohez/2014_2020/?doc=22582, un </w:t>
      </w:r>
      <w:r w:rsidR="003C4DCE" w:rsidRPr="00A6779D">
        <w:rPr>
          <w:rFonts w:ascii="Times New Roman" w:hAnsi="Times New Roman" w:cs="Times New Roman"/>
          <w:iCs/>
          <w:color w:val="000000" w:themeColor="text1"/>
          <w:sz w:val="24"/>
        </w:rPr>
        <w:t xml:space="preserve">iezīmētās atjaunotās degradētās teritorijas </w:t>
      </w:r>
      <w:proofErr w:type="spellStart"/>
      <w:r w:rsidR="003C4DCE" w:rsidRPr="00A6779D">
        <w:rPr>
          <w:rFonts w:ascii="Times New Roman" w:hAnsi="Times New Roman" w:cs="Times New Roman"/>
          <w:iCs/>
          <w:color w:val="000000" w:themeColor="text1"/>
          <w:sz w:val="24"/>
        </w:rPr>
        <w:t>robežplāni</w:t>
      </w:r>
      <w:proofErr w:type="spellEnd"/>
      <w:r w:rsidR="003C4DCE" w:rsidRPr="00A6779D">
        <w:rPr>
          <w:rFonts w:ascii="Times New Roman" w:hAnsi="Times New Roman" w:cs="Times New Roman"/>
          <w:iCs/>
          <w:color w:val="000000" w:themeColor="text1"/>
          <w:sz w:val="24"/>
        </w:rPr>
        <w:t xml:space="preserve"> (situācijas plāni), kuros identificējams </w:t>
      </w:r>
      <w:r w:rsidR="003C4DCE" w:rsidRPr="00A6779D">
        <w:rPr>
          <w:rFonts w:ascii="Times New Roman" w:hAnsi="Times New Roman" w:cs="Times New Roman"/>
          <w:iCs/>
          <w:color w:val="000000" w:themeColor="text1"/>
          <w:sz w:val="24"/>
        </w:rPr>
        <w:lastRenderedPageBreak/>
        <w:t>zemes lietošanas veids</w:t>
      </w:r>
      <w:r w:rsidR="003C4DCE" w:rsidRPr="00A6779D">
        <w:rPr>
          <w:rFonts w:ascii="Times New Roman" w:hAnsi="Times New Roman" w:cs="Times New Roman"/>
          <w:iCs/>
          <w:color w:val="000000" w:themeColor="text1"/>
          <w:sz w:val="24"/>
          <w:vertAlign w:val="superscript"/>
        </w:rPr>
        <w:footnoteReference w:id="5"/>
      </w:r>
      <w:r w:rsidR="003C4DCE" w:rsidRPr="00A6779D">
        <w:rPr>
          <w:rFonts w:ascii="Times New Roman" w:hAnsi="Times New Roman" w:cs="Times New Roman"/>
          <w:iCs/>
          <w:color w:val="000000" w:themeColor="text1"/>
          <w:sz w:val="24"/>
        </w:rPr>
        <w:t>, kas apliecina atjaunotās degradētās platības patiesos apmērus</w:t>
      </w:r>
      <w:r w:rsidR="003C4DCE" w:rsidRPr="00A6779D">
        <w:rPr>
          <w:rFonts w:ascii="Times New Roman" w:hAnsi="Times New Roman" w:cs="Times New Roman"/>
          <w:color w:val="000000" w:themeColor="text1"/>
          <w:sz w:val="24"/>
          <w:szCs w:val="24"/>
        </w:rPr>
        <w:t xml:space="preserve">. </w:t>
      </w:r>
      <w:r w:rsidR="003C4DCE" w:rsidRPr="00A6779D">
        <w:rPr>
          <w:rFonts w:ascii="Times New Roman" w:eastAsia="ヒラギノ角ゴ Pro W3" w:hAnsi="Times New Roman" w:cs="Times New Roman"/>
          <w:color w:val="000000" w:themeColor="text1"/>
          <w:sz w:val="24"/>
          <w:szCs w:val="24"/>
          <w:u w:val="single"/>
        </w:rPr>
        <w:t>Degradētā teritorija</w:t>
      </w:r>
      <w:r w:rsidR="003C4DCE" w:rsidRPr="00A6779D">
        <w:rPr>
          <w:rFonts w:ascii="Times New Roman" w:eastAsia="ヒラギノ角ゴ Pro W3" w:hAnsi="Times New Roman" w:cs="Times New Roman"/>
          <w:color w:val="000000" w:themeColor="text1"/>
          <w:sz w:val="24"/>
          <w:szCs w:val="24"/>
        </w:rPr>
        <w:t xml:space="preserve"> ir vieta (teritorija (ne visos gadījumos ar negatīvu ietekmi uz vidi), ēka vai ēku komplekss), kas iepriekš tikusi izmantota vai apbūvēta, bet pašlaik pamesta vai netiek pilnīgi izmantota. Tā var būt nolaista vai piesārņota, neapdzīvota vai daļēji apdzīvota vai citādi izmantota teritorija, kurai ir negatīva kumulatīva ietekme uz apkārtējām teritorijām, vidi un vietējiem iedzīvotājiem. </w:t>
      </w:r>
      <w:r w:rsidR="003C4DCE" w:rsidRPr="00A6779D">
        <w:rPr>
          <w:rFonts w:ascii="Times New Roman" w:eastAsia="ヒラギノ角ゴ Pro W3" w:hAnsi="Times New Roman" w:cs="Times New Roman"/>
          <w:color w:val="000000" w:themeColor="text1"/>
          <w:sz w:val="24"/>
          <w:szCs w:val="24"/>
          <w:u w:val="single"/>
        </w:rPr>
        <w:t>Atjaunotā degradētā teritorija</w:t>
      </w:r>
      <w:r w:rsidR="003C4DCE" w:rsidRPr="00A6779D">
        <w:rPr>
          <w:rFonts w:ascii="Times New Roman" w:eastAsia="ヒラギノ角ゴ Pro W3" w:hAnsi="Times New Roman" w:cs="Times New Roman"/>
          <w:color w:val="000000" w:themeColor="text1"/>
          <w:sz w:val="24"/>
          <w:szCs w:val="24"/>
        </w:rPr>
        <w:t xml:space="preserve"> ir teritorija, kas iepriekš bijusi degradēta, bet pēc ceļu satiksmei paredzētās infrastruktūras attīstīšanas un/vai komercdarbības mērķiem paredzēto ēku un to infrastruktūras attīstīšanas degradētajā teritorijā, un/vai </w:t>
      </w:r>
      <w:proofErr w:type="spellStart"/>
      <w:r w:rsidR="003C4DCE" w:rsidRPr="00A6779D">
        <w:rPr>
          <w:rFonts w:ascii="Times New Roman" w:eastAsia="ヒラギノ角ゴ Pro W3" w:hAnsi="Times New Roman" w:cs="Times New Roman"/>
          <w:color w:val="000000" w:themeColor="text1"/>
          <w:sz w:val="24"/>
          <w:szCs w:val="24"/>
        </w:rPr>
        <w:t>revitalizācijai</w:t>
      </w:r>
      <w:proofErr w:type="spellEnd"/>
      <w:r w:rsidR="003C4DCE" w:rsidRPr="00A6779D">
        <w:rPr>
          <w:rFonts w:ascii="Times New Roman" w:eastAsia="ヒラギノ角ゴ Pro W3" w:hAnsi="Times New Roman" w:cs="Times New Roman"/>
          <w:color w:val="000000" w:themeColor="text1"/>
          <w:sz w:val="24"/>
          <w:szCs w:val="24"/>
        </w:rPr>
        <w:t xml:space="preserve"> vai attīstīšanai paredzētās degradētās teritorijas labiekārtošanas pielāgota jaunu komersantu izvietošanai vai esošo komersantu paplašināšanai, lai sekmētu nodarbinātību un ekonomisko aktivitāti pašvaldībās)</w:t>
      </w:r>
      <w:r w:rsidR="003C4DCE" w:rsidRPr="00A6779D">
        <w:rPr>
          <w:rFonts w:ascii="Times New Roman" w:hAnsi="Times New Roman" w:cs="Times New Roman"/>
          <w:color w:val="000000" w:themeColor="text1"/>
          <w:sz w:val="24"/>
        </w:rPr>
        <w:t>;</w:t>
      </w:r>
    </w:p>
    <w:p w14:paraId="5C03DA7D" w14:textId="77777777" w:rsidR="001E095E" w:rsidRPr="00A6779D" w:rsidRDefault="001E095E" w:rsidP="00D301B7">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rPr>
        <w:t>komersanta apliecinājums par interesi (rekomendējošā forma norādīta atlases nolikuma 1.pielikumā). Attiecināms uz komersantu, kas nodrošina projekta iznākumu rādītāja vērtību;</w:t>
      </w:r>
    </w:p>
    <w:p w14:paraId="1AE1E79F" w14:textId="3B4CB1C8" w:rsidR="001E095E" w:rsidRPr="00A6779D" w:rsidRDefault="00BF12AA" w:rsidP="00D301B7">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szCs w:val="24"/>
        </w:rPr>
        <w:t xml:space="preserve">dokuments par komersanta spēju veikt </w:t>
      </w:r>
      <w:proofErr w:type="spellStart"/>
      <w:r w:rsidRPr="00A6779D">
        <w:rPr>
          <w:rFonts w:ascii="Times New Roman" w:hAnsi="Times New Roman" w:cs="Times New Roman"/>
          <w:color w:val="000000" w:themeColor="text1"/>
          <w:sz w:val="24"/>
          <w:szCs w:val="24"/>
        </w:rPr>
        <w:t>nefinanšu</w:t>
      </w:r>
      <w:proofErr w:type="spellEnd"/>
      <w:r w:rsidRPr="00A6779D">
        <w:rPr>
          <w:rFonts w:ascii="Times New Roman" w:hAnsi="Times New Roman" w:cs="Times New Roman"/>
          <w:color w:val="000000" w:themeColor="text1"/>
          <w:sz w:val="24"/>
          <w:szCs w:val="24"/>
        </w:rPr>
        <w:t xml:space="preserve">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vai cits dokuments, kas liecina par komersanta spēju veikt </w:t>
      </w:r>
      <w:proofErr w:type="spellStart"/>
      <w:r w:rsidRPr="00A6779D">
        <w:rPr>
          <w:rFonts w:ascii="Times New Roman" w:hAnsi="Times New Roman" w:cs="Times New Roman"/>
          <w:color w:val="000000" w:themeColor="text1"/>
          <w:sz w:val="24"/>
          <w:szCs w:val="24"/>
        </w:rPr>
        <w:t>nefinanšu</w:t>
      </w:r>
      <w:proofErr w:type="spellEnd"/>
      <w:r w:rsidRPr="00A6779D">
        <w:rPr>
          <w:rFonts w:ascii="Times New Roman" w:hAnsi="Times New Roman" w:cs="Times New Roman"/>
          <w:color w:val="000000" w:themeColor="text1"/>
          <w:sz w:val="24"/>
          <w:szCs w:val="24"/>
        </w:rPr>
        <w:t xml:space="preserve"> investīcijas, papildus ņemot vērā, ka iznākuma rādītājā neieskaita Eiropas Savienības fondu vai citu finanšu instrumentu finansējumu, ja komersants tādu ir saņēmis vai plāno saņemt) </w:t>
      </w:r>
      <w:r w:rsidRPr="00A6779D">
        <w:rPr>
          <w:rFonts w:ascii="Times New Roman" w:hAnsi="Times New Roman" w:cs="Times New Roman"/>
          <w:i/>
          <w:color w:val="000000" w:themeColor="text1"/>
          <w:sz w:val="24"/>
        </w:rPr>
        <w:t xml:space="preserve">(attiecināms, ja komersants, neskaitot vēsturiskās sasniegtās vērtības, nākotnē projekta ietvaros plāno nodrošināt iznākuma rādītāja „Atbalstītajā teritorijā atrodošos komersantu </w:t>
      </w:r>
      <w:proofErr w:type="spellStart"/>
      <w:r w:rsidRPr="00A6779D">
        <w:rPr>
          <w:rFonts w:ascii="Times New Roman" w:hAnsi="Times New Roman" w:cs="Times New Roman"/>
          <w:i/>
          <w:color w:val="000000" w:themeColor="text1"/>
          <w:sz w:val="24"/>
        </w:rPr>
        <w:t>nefinanšu</w:t>
      </w:r>
      <w:proofErr w:type="spellEnd"/>
      <w:r w:rsidRPr="00A6779D">
        <w:rPr>
          <w:rFonts w:ascii="Times New Roman" w:hAnsi="Times New Roman" w:cs="Times New Roman"/>
          <w:i/>
          <w:color w:val="000000" w:themeColor="text1"/>
          <w:sz w:val="24"/>
        </w:rPr>
        <w:t xml:space="preserve"> investīcijas pašu nemateriālajos ieguldījumos un pamatlīdzekļos” vērtību 500 000,00 </w:t>
      </w:r>
      <w:proofErr w:type="spellStart"/>
      <w:r w:rsidRPr="00A6779D">
        <w:rPr>
          <w:rFonts w:ascii="Times New Roman" w:hAnsi="Times New Roman" w:cs="Times New Roman"/>
          <w:i/>
          <w:color w:val="000000" w:themeColor="text1"/>
          <w:sz w:val="24"/>
        </w:rPr>
        <w:t>euro</w:t>
      </w:r>
      <w:proofErr w:type="spellEnd"/>
      <w:r w:rsidRPr="00A6779D">
        <w:rPr>
          <w:rFonts w:ascii="Times New Roman" w:hAnsi="Times New Roman" w:cs="Times New Roman"/>
          <w:i/>
          <w:color w:val="000000" w:themeColor="text1"/>
          <w:sz w:val="24"/>
        </w:rPr>
        <w:t xml:space="preserve"> un vairāk apmērā)</w:t>
      </w:r>
      <w:r w:rsidRPr="00A6779D">
        <w:rPr>
          <w:rFonts w:ascii="Times New Roman" w:hAnsi="Times New Roman" w:cs="Times New Roman"/>
          <w:color w:val="000000" w:themeColor="text1"/>
          <w:vertAlign w:val="superscript"/>
        </w:rPr>
        <w:footnoteReference w:id="6"/>
      </w:r>
      <w:r w:rsidR="001E095E" w:rsidRPr="00A6779D">
        <w:rPr>
          <w:rFonts w:ascii="Times New Roman" w:hAnsi="Times New Roman" w:cs="Times New Roman"/>
          <w:color w:val="000000" w:themeColor="text1"/>
          <w:sz w:val="24"/>
        </w:rPr>
        <w:t>;</w:t>
      </w:r>
    </w:p>
    <w:p w14:paraId="677F7C0D" w14:textId="77777777" w:rsidR="001E095E" w:rsidRPr="00A6779D" w:rsidRDefault="001E095E" w:rsidP="00D301B7">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rPr>
        <w:t>apliecinājums par dubultā finansējuma neesamību (atbilstoši atlases nolikuma 1.pielikumā norādītajai formai);</w:t>
      </w:r>
    </w:p>
    <w:p w14:paraId="20C6EEE4" w14:textId="77777777"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hAnsi="Times New Roman" w:cs="Times New Roman"/>
          <w:color w:val="000000" w:themeColor="text1"/>
          <w:sz w:val="24"/>
        </w:rPr>
      </w:pPr>
      <w:r w:rsidRPr="00A6779D">
        <w:rPr>
          <w:rFonts w:ascii="Times New Roman" w:hAnsi="Times New Roman" w:cs="Times New Roman"/>
          <w:color w:val="000000" w:themeColor="text1"/>
          <w:sz w:val="24"/>
        </w:rPr>
        <w:t xml:space="preserve">apliecinājums par valsts atbalsta nosacījumu ievērošanu (atbilstoši atlases nolikuma 1.pielikumā norādītajai formai, izvēlas atbilstošo) (apliecinājumu aizpilda tikai tad, </w:t>
      </w:r>
      <w:r w:rsidRPr="00A6779D">
        <w:rPr>
          <w:rFonts w:ascii="Times New Roman" w:hAnsi="Times New Roman" w:cs="Times New Roman"/>
          <w:color w:val="000000" w:themeColor="text1"/>
          <w:sz w:val="24"/>
        </w:rPr>
        <w:lastRenderedPageBreak/>
        <w:t>ja projekta iesniegumā paredzētas darbības, kurām piemērojami MK noteikumu 19.2</w:t>
      </w:r>
      <w:r w:rsidR="005B6842" w:rsidRPr="00A6779D">
        <w:rPr>
          <w:rFonts w:ascii="Times New Roman" w:hAnsi="Times New Roman" w:cs="Times New Roman"/>
          <w:color w:val="000000" w:themeColor="text1"/>
          <w:sz w:val="24"/>
        </w:rPr>
        <w:t>.,</w:t>
      </w:r>
      <w:r w:rsidRPr="00A6779D">
        <w:rPr>
          <w:rFonts w:ascii="Times New Roman" w:hAnsi="Times New Roman" w:cs="Times New Roman"/>
          <w:color w:val="000000" w:themeColor="text1"/>
          <w:sz w:val="24"/>
        </w:rPr>
        <w:t xml:space="preserve"> 19.3.1</w:t>
      </w:r>
      <w:r w:rsidR="00422908" w:rsidRPr="00A6779D">
        <w:rPr>
          <w:rFonts w:ascii="Times New Roman" w:hAnsi="Times New Roman" w:cs="Times New Roman"/>
          <w:color w:val="000000" w:themeColor="text1"/>
          <w:sz w:val="24"/>
        </w:rPr>
        <w:t>.</w:t>
      </w:r>
      <w:r w:rsidRPr="00A6779D">
        <w:rPr>
          <w:rFonts w:ascii="Times New Roman" w:hAnsi="Times New Roman" w:cs="Times New Roman"/>
          <w:color w:val="000000" w:themeColor="text1"/>
          <w:sz w:val="24"/>
        </w:rPr>
        <w:t>, un 19.5.apakšpunktu nosacījumi);</w:t>
      </w:r>
    </w:p>
    <w:p w14:paraId="0AC77773" w14:textId="77777777"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 xml:space="preserve">apliecinājums par </w:t>
      </w:r>
      <w:proofErr w:type="spellStart"/>
      <w:r w:rsidRPr="00A6779D">
        <w:rPr>
          <w:rFonts w:ascii="Times New Roman" w:eastAsia="ヒラギノ角ゴ Pro W3" w:hAnsi="Times New Roman" w:cs="Times New Roman"/>
          <w:i/>
          <w:color w:val="000000" w:themeColor="text1"/>
          <w:sz w:val="24"/>
          <w:szCs w:val="24"/>
        </w:rPr>
        <w:t>de</w:t>
      </w:r>
      <w:proofErr w:type="spellEnd"/>
      <w:r w:rsidRPr="00A6779D">
        <w:rPr>
          <w:rFonts w:ascii="Times New Roman" w:eastAsia="ヒラギノ角ゴ Pro W3" w:hAnsi="Times New Roman" w:cs="Times New Roman"/>
          <w:i/>
          <w:color w:val="000000" w:themeColor="text1"/>
          <w:sz w:val="24"/>
          <w:szCs w:val="24"/>
        </w:rPr>
        <w:t xml:space="preserve"> </w:t>
      </w:r>
      <w:proofErr w:type="spellStart"/>
      <w:r w:rsidRPr="00A6779D">
        <w:rPr>
          <w:rFonts w:ascii="Times New Roman" w:eastAsia="ヒラギノ角ゴ Pro W3" w:hAnsi="Times New Roman" w:cs="Times New Roman"/>
          <w:i/>
          <w:color w:val="000000" w:themeColor="text1"/>
          <w:sz w:val="24"/>
          <w:szCs w:val="24"/>
        </w:rPr>
        <w:t>minimis</w:t>
      </w:r>
      <w:proofErr w:type="spellEnd"/>
      <w:r w:rsidRPr="00A6779D">
        <w:rPr>
          <w:rFonts w:ascii="Times New Roman" w:eastAsia="ヒラギノ角ゴ Pro W3" w:hAnsi="Times New Roman" w:cs="Times New Roman"/>
          <w:color w:val="000000" w:themeColor="text1"/>
          <w:sz w:val="24"/>
          <w:szCs w:val="24"/>
        </w:rPr>
        <w:t xml:space="preserve"> atbalsta nosacījumu ievērošanu (atbilstoši atlases nolikuma 1.pielikumā norādītajai formai, izvēlas atbilstošo) (apliecinājumu aizpilda tikai tad, ja projekta iesniegumā paredzētas projekta pamatojošās dokumentācijas sagatavošanas izmaksas par projekta darbībām, kurām piemērojami MK noteikumu </w:t>
      </w:r>
      <w:r w:rsidR="00100ECA" w:rsidRPr="00A6779D">
        <w:rPr>
          <w:rFonts w:ascii="Times New Roman" w:hAnsi="Times New Roman" w:cs="Times New Roman"/>
          <w:color w:val="000000" w:themeColor="text1"/>
          <w:sz w:val="24"/>
        </w:rPr>
        <w:t>19.2.</w:t>
      </w:r>
      <w:r w:rsidR="005B6842"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xml:space="preserve"> 19.3.1</w:t>
      </w:r>
      <w:r w:rsidR="00422908"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un 19.5.</w:t>
      </w:r>
      <w:r w:rsidRPr="00A6779D">
        <w:rPr>
          <w:rFonts w:ascii="Times New Roman" w:eastAsia="ヒラギノ角ゴ Pro W3" w:hAnsi="Times New Roman" w:cs="Times New Roman"/>
          <w:color w:val="000000" w:themeColor="text1"/>
          <w:sz w:val="24"/>
          <w:szCs w:val="24"/>
        </w:rPr>
        <w:t>apakšpunktu nosacījumi);</w:t>
      </w:r>
    </w:p>
    <w:p w14:paraId="213E295B" w14:textId="47E61EAF"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apliecinājums, ka projekta iesniedzējs vai sadarbības partneris kā saimnieciskās darbības veicējs, uz projekta iesnieguma iesniegšanas brīdi neatbilst grūtībās nonākuša saimnieciskās darbības veicēja pazīmēm</w:t>
      </w:r>
      <w:r w:rsidR="0084751D">
        <w:rPr>
          <w:rFonts w:ascii="Times New Roman" w:eastAsia="ヒラギノ角ゴ Pro W3" w:hAnsi="Times New Roman" w:cs="Times New Roman"/>
          <w:color w:val="000000" w:themeColor="text1"/>
          <w:sz w:val="24"/>
          <w:szCs w:val="24"/>
        </w:rPr>
        <w:t xml:space="preserve"> </w:t>
      </w:r>
      <w:r w:rsidRPr="00A6779D">
        <w:rPr>
          <w:rFonts w:ascii="Times New Roman" w:eastAsia="ヒラギノ角ゴ Pro W3" w:hAnsi="Times New Roman" w:cs="Times New Roman"/>
          <w:color w:val="000000" w:themeColor="text1"/>
          <w:sz w:val="24"/>
          <w:szCs w:val="24"/>
        </w:rPr>
        <w:t xml:space="preserve">(atbilstoši atlases nolikuma 1.pielikumā norādītajai formai) (apliecinājumu aizpilda tikai tad, ja projekta iesniegumā paredzētas darbības, kurām piemērojami MK noteikumu </w:t>
      </w:r>
      <w:r w:rsidR="00B8635B" w:rsidRPr="00A6779D">
        <w:rPr>
          <w:rFonts w:ascii="Times New Roman" w:eastAsia="ヒラギノ角ゴ Pro W3" w:hAnsi="Times New Roman" w:cs="Times New Roman"/>
          <w:color w:val="000000" w:themeColor="text1"/>
          <w:sz w:val="24"/>
          <w:szCs w:val="24"/>
        </w:rPr>
        <w:t xml:space="preserve">19.1.2., </w:t>
      </w:r>
      <w:r w:rsidR="00100ECA" w:rsidRPr="00A6779D">
        <w:rPr>
          <w:rFonts w:ascii="Times New Roman" w:hAnsi="Times New Roman" w:cs="Times New Roman"/>
          <w:color w:val="000000" w:themeColor="text1"/>
          <w:sz w:val="24"/>
        </w:rPr>
        <w:t>19.2.</w:t>
      </w:r>
      <w:r w:rsidR="005B6842" w:rsidRPr="00A6779D">
        <w:rPr>
          <w:rFonts w:ascii="Times New Roman" w:hAnsi="Times New Roman" w:cs="Times New Roman"/>
          <w:color w:val="000000" w:themeColor="text1"/>
          <w:sz w:val="24"/>
        </w:rPr>
        <w:t>,</w:t>
      </w:r>
      <w:r w:rsidR="00C91C7D" w:rsidRPr="00A6779D">
        <w:rPr>
          <w:rFonts w:ascii="Times New Roman" w:hAnsi="Times New Roman" w:cs="Times New Roman"/>
          <w:color w:val="000000" w:themeColor="text1"/>
          <w:sz w:val="24"/>
        </w:rPr>
        <w:t xml:space="preserve"> </w:t>
      </w:r>
      <w:r w:rsidR="00100ECA" w:rsidRPr="00A6779D">
        <w:rPr>
          <w:rFonts w:ascii="Times New Roman" w:hAnsi="Times New Roman" w:cs="Times New Roman"/>
          <w:color w:val="000000" w:themeColor="text1"/>
          <w:sz w:val="24"/>
        </w:rPr>
        <w:t>19.3.1</w:t>
      </w:r>
      <w:r w:rsidR="00C404D2"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un 19.5.</w:t>
      </w:r>
      <w:r w:rsidRPr="00A6779D">
        <w:rPr>
          <w:rFonts w:ascii="Times New Roman" w:eastAsia="ヒラギノ角ゴ Pro W3" w:hAnsi="Times New Roman" w:cs="Times New Roman"/>
          <w:color w:val="000000" w:themeColor="text1"/>
          <w:sz w:val="24"/>
          <w:szCs w:val="24"/>
        </w:rPr>
        <w:t xml:space="preserve">apakšpunktu nosacījumi) </w:t>
      </w:r>
      <w:r w:rsidRPr="00A6779D">
        <w:rPr>
          <w:rFonts w:ascii="Times New Roman" w:eastAsia="ヒラギノ角ゴ Pro W3" w:hAnsi="Times New Roman" w:cs="Times New Roman"/>
          <w:i/>
          <w:color w:val="000000" w:themeColor="text1"/>
          <w:sz w:val="24"/>
          <w:szCs w:val="24"/>
        </w:rPr>
        <w:t xml:space="preserve">(attiecināms uz projekta iesniedzēju, ja projekta ietvaros tas īsteno darbības, kam piemērojami MK noteikumu </w:t>
      </w:r>
      <w:r w:rsidR="00C8545C" w:rsidRPr="00A6779D">
        <w:rPr>
          <w:rFonts w:ascii="Times New Roman" w:eastAsia="ヒラギノ角ゴ Pro W3" w:hAnsi="Times New Roman" w:cs="Times New Roman"/>
          <w:i/>
          <w:color w:val="000000" w:themeColor="text1"/>
          <w:sz w:val="24"/>
          <w:szCs w:val="24"/>
        </w:rPr>
        <w:t xml:space="preserve">19.1.2. un </w:t>
      </w:r>
      <w:r w:rsidRPr="00A6779D">
        <w:rPr>
          <w:rFonts w:ascii="Times New Roman" w:eastAsia="ヒラギノ角ゴ Pro W3" w:hAnsi="Times New Roman" w:cs="Times New Roman"/>
          <w:i/>
          <w:color w:val="000000" w:themeColor="text1"/>
          <w:sz w:val="24"/>
          <w:szCs w:val="24"/>
        </w:rPr>
        <w:t xml:space="preserve">19.2.apakšpunkta nosacījumi, un projekta sadarbības partneri, ja projekta ietvaros tas īsteno darbības, kam piemērojami MK noteikumu </w:t>
      </w:r>
      <w:r w:rsidR="00B8635B" w:rsidRPr="00A6779D">
        <w:rPr>
          <w:rFonts w:ascii="Times New Roman" w:eastAsia="ヒラギノ角ゴ Pro W3" w:hAnsi="Times New Roman" w:cs="Times New Roman"/>
          <w:i/>
          <w:color w:val="000000" w:themeColor="text1"/>
          <w:sz w:val="24"/>
          <w:szCs w:val="24"/>
        </w:rPr>
        <w:t xml:space="preserve">19.1.2., </w:t>
      </w:r>
      <w:r w:rsidR="00100ECA" w:rsidRPr="00A6779D">
        <w:rPr>
          <w:rFonts w:ascii="Times New Roman" w:hAnsi="Times New Roman" w:cs="Times New Roman"/>
          <w:i/>
          <w:color w:val="000000" w:themeColor="text1"/>
          <w:sz w:val="24"/>
        </w:rPr>
        <w:t>19.2.</w:t>
      </w:r>
      <w:r w:rsidR="005B6842" w:rsidRPr="00A6779D">
        <w:rPr>
          <w:rFonts w:ascii="Times New Roman" w:hAnsi="Times New Roman" w:cs="Times New Roman"/>
          <w:i/>
          <w:color w:val="000000" w:themeColor="text1"/>
          <w:sz w:val="24"/>
        </w:rPr>
        <w:t xml:space="preserve">, </w:t>
      </w:r>
      <w:r w:rsidR="00100ECA" w:rsidRPr="00A6779D">
        <w:rPr>
          <w:rFonts w:ascii="Times New Roman" w:hAnsi="Times New Roman" w:cs="Times New Roman"/>
          <w:i/>
          <w:color w:val="000000" w:themeColor="text1"/>
          <w:sz w:val="24"/>
        </w:rPr>
        <w:t>19.3.1</w:t>
      </w:r>
      <w:r w:rsidR="00C404D2" w:rsidRPr="00A6779D">
        <w:rPr>
          <w:rFonts w:ascii="Times New Roman" w:hAnsi="Times New Roman" w:cs="Times New Roman"/>
          <w:i/>
          <w:color w:val="000000" w:themeColor="text1"/>
          <w:sz w:val="24"/>
        </w:rPr>
        <w:t>.</w:t>
      </w:r>
      <w:r w:rsidR="00100ECA" w:rsidRPr="00A6779D">
        <w:rPr>
          <w:rFonts w:ascii="Times New Roman" w:hAnsi="Times New Roman" w:cs="Times New Roman"/>
          <w:i/>
          <w:color w:val="000000" w:themeColor="text1"/>
          <w:sz w:val="24"/>
        </w:rPr>
        <w:t>, un 19.5.</w:t>
      </w:r>
      <w:r w:rsidRPr="00A6779D">
        <w:rPr>
          <w:rFonts w:ascii="Times New Roman" w:eastAsia="ヒラギノ角ゴ Pro W3" w:hAnsi="Times New Roman" w:cs="Times New Roman"/>
          <w:i/>
          <w:color w:val="000000" w:themeColor="text1"/>
          <w:sz w:val="24"/>
          <w:szCs w:val="24"/>
        </w:rPr>
        <w:t>apakšpunkta nosacījumi)</w:t>
      </w:r>
      <w:r w:rsidRPr="00A6779D">
        <w:rPr>
          <w:rFonts w:ascii="Times New Roman" w:eastAsia="ヒラギノ角ゴ Pro W3" w:hAnsi="Times New Roman" w:cs="Times New Roman"/>
          <w:color w:val="000000" w:themeColor="text1"/>
          <w:sz w:val="24"/>
          <w:szCs w:val="24"/>
        </w:rPr>
        <w:t>;</w:t>
      </w:r>
    </w:p>
    <w:p w14:paraId="68C552D6" w14:textId="77777777"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 xml:space="preserve">sadarbības līgums ar projekta sadarbības partneri, kas noslēgts starp projekta iesniedzēju un projekta sadarbības partneri </w:t>
      </w:r>
      <w:r w:rsidRPr="00A6779D">
        <w:rPr>
          <w:rFonts w:ascii="Times New Roman" w:eastAsia="ヒラギノ角ゴ Pro W3" w:hAnsi="Times New Roman" w:cs="Times New Roman"/>
          <w:i/>
          <w:color w:val="000000" w:themeColor="text1"/>
          <w:sz w:val="24"/>
          <w:szCs w:val="24"/>
        </w:rPr>
        <w:t>(attiecināms, ja projekta iesniegumā ir paredzēts sadarbības partneris);</w:t>
      </w:r>
    </w:p>
    <w:p w14:paraId="7507C038" w14:textId="77777777" w:rsidR="006B1038" w:rsidRPr="00A6779D" w:rsidRDefault="006B1038" w:rsidP="00D301B7">
      <w:pPr>
        <w:pStyle w:val="Bezatstarpm"/>
        <w:numPr>
          <w:ilvl w:val="1"/>
          <w:numId w:val="30"/>
        </w:numPr>
        <w:tabs>
          <w:tab w:val="left" w:pos="851"/>
        </w:tabs>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 xml:space="preserve">deleģēšanas līgums par pašvaldības deleģēto pārvaldes uzdevumu izpildi </w:t>
      </w:r>
      <w:r w:rsidRPr="00A6779D">
        <w:rPr>
          <w:rFonts w:ascii="Times New Roman" w:hAnsi="Times New Roman"/>
          <w:i/>
          <w:color w:val="000000" w:themeColor="text1"/>
          <w:sz w:val="24"/>
        </w:rPr>
        <w:t>(attiecināms, ja projekta iesniedzējs vai projekta sadarbības partneris ir pašvaldības kapitālsabiedrība, kas veic pašvaldības deleģēto pārvaldes uzdevumu izpildi);</w:t>
      </w:r>
    </w:p>
    <w:p w14:paraId="45661470" w14:textId="6233EE66" w:rsidR="006B1038" w:rsidRPr="00A6779D" w:rsidRDefault="006B1038" w:rsidP="00D301B7">
      <w:pPr>
        <w:pStyle w:val="Bezatstarpm"/>
        <w:numPr>
          <w:ilvl w:val="1"/>
          <w:numId w:val="30"/>
        </w:numPr>
        <w:tabs>
          <w:tab w:val="left" w:pos="851"/>
        </w:tabs>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ar pašvaldību noslēgts pakalpojumu līgums par sabiedrisko pakalpojumu sniegšanu</w:t>
      </w:r>
      <w:r w:rsidR="005419E2" w:rsidRPr="00A6779D">
        <w:rPr>
          <w:rFonts w:ascii="Times New Roman" w:hAnsi="Times New Roman"/>
          <w:color w:val="000000" w:themeColor="text1"/>
          <w:sz w:val="24"/>
        </w:rPr>
        <w:t xml:space="preserve"> </w:t>
      </w:r>
      <w:r w:rsidR="004A2D7E">
        <w:rPr>
          <w:rFonts w:ascii="Times New Roman" w:hAnsi="Times New Roman"/>
          <w:color w:val="000000" w:themeColor="text1"/>
          <w:sz w:val="24"/>
        </w:rPr>
        <w:t>vai</w:t>
      </w:r>
      <w:r w:rsidR="004A2D7E" w:rsidRPr="00A6779D">
        <w:rPr>
          <w:rFonts w:ascii="Times New Roman" w:hAnsi="Times New Roman"/>
          <w:color w:val="000000" w:themeColor="text1"/>
          <w:sz w:val="24"/>
        </w:rPr>
        <w:t xml:space="preserve"> </w:t>
      </w:r>
      <w:r w:rsidR="005419E2" w:rsidRPr="00A6779D">
        <w:rPr>
          <w:rFonts w:ascii="Times New Roman" w:hAnsi="Times New Roman"/>
          <w:color w:val="000000" w:themeColor="text1"/>
          <w:sz w:val="24"/>
        </w:rPr>
        <w:t>pieņemtais lēmums par sabiedrisko pakalpojumu sniegšanu (pašvaldībai vai pašvaldības iestādei, kas sniedz sabiedrisko pakalpojumu), vai pašvaldību saistošie noteikumi par sabiedrisko pakalpojumu sniegšanu (pašvaldības aģentūrai, kas sniedz sabiedrisko pakalpojumu)</w:t>
      </w:r>
      <w:r w:rsidRPr="00A6779D">
        <w:rPr>
          <w:rFonts w:ascii="Times New Roman" w:hAnsi="Times New Roman"/>
          <w:color w:val="000000" w:themeColor="text1"/>
          <w:sz w:val="24"/>
        </w:rPr>
        <w:t xml:space="preserve"> </w:t>
      </w:r>
      <w:r w:rsidRPr="00A6779D">
        <w:rPr>
          <w:rFonts w:ascii="Times New Roman" w:hAnsi="Times New Roman"/>
          <w:i/>
          <w:color w:val="000000" w:themeColor="text1"/>
          <w:sz w:val="24"/>
        </w:rPr>
        <w:t>(attiecināms, ja projekta ietvaros ir plānotas MK noteikumu 48.3.3.apakšpunktā minētās ūdenssaimniecības un siltumapgādes izmaksas);</w:t>
      </w:r>
    </w:p>
    <w:p w14:paraId="3712E7FB" w14:textId="6088EFF0" w:rsidR="00485C90" w:rsidRPr="00485C90" w:rsidRDefault="006B1038" w:rsidP="00485C90">
      <w:pPr>
        <w:pStyle w:val="Bezatstarpm"/>
        <w:numPr>
          <w:ilvl w:val="1"/>
          <w:numId w:val="30"/>
        </w:numPr>
        <w:tabs>
          <w:tab w:val="left" w:pos="851"/>
        </w:tabs>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īpašuma vai turējuma tiesības</w:t>
      </w:r>
      <w:r w:rsidR="005419E2" w:rsidRPr="00A6779D">
        <w:rPr>
          <w:rFonts w:ascii="Times New Roman" w:hAnsi="Times New Roman"/>
          <w:color w:val="000000" w:themeColor="text1"/>
          <w:sz w:val="24"/>
        </w:rPr>
        <w:t>, vai apbūves tiesības</w:t>
      </w:r>
      <w:r w:rsidRPr="00A6779D">
        <w:rPr>
          <w:rFonts w:ascii="Times New Roman" w:hAnsi="Times New Roman"/>
          <w:color w:val="000000" w:themeColor="text1"/>
          <w:sz w:val="24"/>
        </w:rPr>
        <w:t xml:space="preserve"> apliecinoši dokumenti </w:t>
      </w:r>
      <w:r w:rsidR="00485C90">
        <w:rPr>
          <w:rFonts w:ascii="Times New Roman" w:hAnsi="Times New Roman"/>
          <w:color w:val="000000" w:themeColor="text1"/>
          <w:sz w:val="24"/>
        </w:rPr>
        <w:t>par īpašuma objektu</w:t>
      </w:r>
      <w:r w:rsidRPr="00A6779D">
        <w:rPr>
          <w:rFonts w:ascii="Times New Roman" w:hAnsi="Times New Roman"/>
          <w:color w:val="000000" w:themeColor="text1"/>
          <w:sz w:val="24"/>
        </w:rPr>
        <w:t>, kurā plānoti ieguldījumi projekta ietvaros</w:t>
      </w:r>
      <w:r w:rsidR="00485C90">
        <w:rPr>
          <w:rFonts w:ascii="Times New Roman" w:hAnsi="Times New Roman"/>
          <w:color w:val="000000" w:themeColor="text1"/>
          <w:sz w:val="24"/>
        </w:rPr>
        <w:t xml:space="preserve">. </w:t>
      </w:r>
      <w:r w:rsidR="00485C90" w:rsidRPr="00485C90">
        <w:rPr>
          <w:rFonts w:ascii="Times New Roman" w:hAnsi="Times New Roman"/>
          <w:color w:val="000000" w:themeColor="text1"/>
          <w:sz w:val="24"/>
        </w:rPr>
        <w:t>Gadījumā, ja MK noteikumu 38.3.apakšpunktā minētās turējuma tiesības nav iespējams nostiprināt zemesgrāmatā līdz projekta iesnieguma apstiprināšanai, projekta iesniedzējs var iesniegt ēkas vai zemes īpašnieka - publiskas personas - apliecinājumu (piemēram, vēstuli), ka īpašnieks ir gatavs piešķirt turējuma tiesības uz periodu, kas nav īsāks par pieciem gadiem no projekta noslēguma maksājuma veikšanas, vienlaikus norādot indikatīvo laika periodu, kas nepieciešams turējuma tiesību piešķiršanai. Turējuma tiesības nostiprināmas zemesgrāmatā līdz projekta noslēguma maksājuma iesniegšanai Centrāl</w:t>
      </w:r>
      <w:r w:rsidR="008B0EEF">
        <w:rPr>
          <w:rFonts w:ascii="Times New Roman" w:hAnsi="Times New Roman"/>
          <w:color w:val="000000" w:themeColor="text1"/>
          <w:sz w:val="24"/>
        </w:rPr>
        <w:t>ajā</w:t>
      </w:r>
      <w:r w:rsidR="00485C90" w:rsidRPr="00485C90">
        <w:rPr>
          <w:rFonts w:ascii="Times New Roman" w:hAnsi="Times New Roman"/>
          <w:color w:val="000000" w:themeColor="text1"/>
          <w:sz w:val="24"/>
        </w:rPr>
        <w:t xml:space="preserve"> finanšu un līgumu aģentūrā kā sadarbības iestādē (turpmāk – sadarbības iestāde);</w:t>
      </w:r>
    </w:p>
    <w:p w14:paraId="782ADC55" w14:textId="055E38E6" w:rsidR="006B1038" w:rsidRPr="00A068E5" w:rsidRDefault="00485C90" w:rsidP="00485C90">
      <w:pPr>
        <w:spacing w:before="120" w:after="120" w:line="240" w:lineRule="auto"/>
        <w:ind w:left="851"/>
        <w:jc w:val="both"/>
        <w:rPr>
          <w:rFonts w:ascii="Times New Roman" w:eastAsia="ヒラギノ角ゴ Pro W3" w:hAnsi="Times New Roman"/>
          <w:color w:val="000000" w:themeColor="text1"/>
          <w:sz w:val="24"/>
          <w:szCs w:val="24"/>
        </w:rPr>
      </w:pPr>
      <w:r w:rsidRPr="00A068E5">
        <w:rPr>
          <w:rFonts w:ascii="Times New Roman" w:hAnsi="Times New Roman"/>
          <w:color w:val="000000" w:themeColor="text1"/>
          <w:sz w:val="24"/>
        </w:rPr>
        <w:t xml:space="preserve">Gadījumā, ja projektā plānotas investīcijas MK noteikumu 48.3.1.apakšpunktā norādītās satiksmes infrastruktūras </w:t>
      </w:r>
      <w:proofErr w:type="spellStart"/>
      <w:r w:rsidRPr="00A068E5">
        <w:rPr>
          <w:rFonts w:ascii="Times New Roman" w:hAnsi="Times New Roman"/>
          <w:color w:val="000000" w:themeColor="text1"/>
          <w:sz w:val="24"/>
        </w:rPr>
        <w:t>palīginfrastruktūrā</w:t>
      </w:r>
      <w:proofErr w:type="spellEnd"/>
      <w:r w:rsidRPr="00A068E5">
        <w:rPr>
          <w:rFonts w:ascii="Times New Roman" w:hAnsi="Times New Roman"/>
          <w:color w:val="000000" w:themeColor="text1"/>
          <w:sz w:val="24"/>
        </w:rPr>
        <w:t xml:space="preserve"> (zemes īpašumā, kas nepieder projekta iesniedzējam vai sadarbības partnerim un uz kuru nav nostiprināta turējuma vai apbūves tiesība, izbūvēta vai pārbūvēta, piemēram, lietus ūdens </w:t>
      </w:r>
      <w:proofErr w:type="spellStart"/>
      <w:r w:rsidRPr="00A068E5">
        <w:rPr>
          <w:rFonts w:ascii="Times New Roman" w:hAnsi="Times New Roman"/>
          <w:color w:val="000000" w:themeColor="text1"/>
          <w:sz w:val="24"/>
        </w:rPr>
        <w:t>novades</w:t>
      </w:r>
      <w:proofErr w:type="spellEnd"/>
      <w:r w:rsidRPr="00A068E5">
        <w:rPr>
          <w:rFonts w:ascii="Times New Roman" w:hAnsi="Times New Roman"/>
          <w:color w:val="000000" w:themeColor="text1"/>
          <w:sz w:val="24"/>
        </w:rPr>
        <w:t xml:space="preserve"> sistēma, nobrauktuve u.tml.), bez kuras atbilstoši būvnormatīviem nav </w:t>
      </w:r>
      <w:r w:rsidRPr="00A068E5">
        <w:rPr>
          <w:rFonts w:ascii="Times New Roman" w:hAnsi="Times New Roman"/>
          <w:color w:val="000000" w:themeColor="text1"/>
          <w:sz w:val="24"/>
        </w:rPr>
        <w:lastRenderedPageBreak/>
        <w:t xml:space="preserve">iespējama MK noteikumu 48.3.1.apakšpunktā  norādītās satiksmes infrastruktūras nodošana ekspluatācijā, uz projekta iesnieguma iesniegšanas brīdi projekta iesniedzējs nodrošina saskaņojumu būvprojektā ar zemes īpašnieku par minētās </w:t>
      </w:r>
      <w:proofErr w:type="spellStart"/>
      <w:r w:rsidRPr="00A068E5">
        <w:rPr>
          <w:rFonts w:ascii="Times New Roman" w:hAnsi="Times New Roman"/>
          <w:color w:val="000000" w:themeColor="text1"/>
          <w:sz w:val="24"/>
        </w:rPr>
        <w:t>palīginfrastruktūras</w:t>
      </w:r>
      <w:proofErr w:type="spellEnd"/>
      <w:r w:rsidRPr="00A068E5">
        <w:rPr>
          <w:rFonts w:ascii="Times New Roman" w:hAnsi="Times New Roman"/>
          <w:color w:val="000000" w:themeColor="text1"/>
          <w:sz w:val="24"/>
        </w:rPr>
        <w:t xml:space="preserve"> izbūvi vai pārbūvi. Izbūvētā vai pārbūvētā satiksmes infrastruktūras </w:t>
      </w:r>
      <w:proofErr w:type="spellStart"/>
      <w:r w:rsidRPr="00A068E5">
        <w:rPr>
          <w:rFonts w:ascii="Times New Roman" w:hAnsi="Times New Roman"/>
          <w:color w:val="000000" w:themeColor="text1"/>
          <w:sz w:val="24"/>
        </w:rPr>
        <w:t>palīginfrastruktūra</w:t>
      </w:r>
      <w:proofErr w:type="spellEnd"/>
      <w:r w:rsidRPr="00A068E5">
        <w:rPr>
          <w:rFonts w:ascii="Times New Roman" w:hAnsi="Times New Roman"/>
          <w:color w:val="000000" w:themeColor="text1"/>
          <w:sz w:val="24"/>
        </w:rPr>
        <w:t xml:space="preserve"> jānostiprina zemesgrāmatā kā zemes īpašuma apgrūtinājums;</w:t>
      </w:r>
    </w:p>
    <w:p w14:paraId="1F53AC4E" w14:textId="6A8E4A0C"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 xml:space="preserve">sadarbības partnera </w:t>
      </w:r>
      <w:r w:rsidR="005419E2" w:rsidRPr="00A6779D">
        <w:rPr>
          <w:rFonts w:ascii="Times New Roman" w:hAnsi="Times New Roman" w:cs="Times New Roman"/>
          <w:color w:val="000000" w:themeColor="text1"/>
          <w:sz w:val="24"/>
        </w:rPr>
        <w:t xml:space="preserve">un sabiedrisko pakalpojumu sniedzēja </w:t>
      </w:r>
      <w:r w:rsidRPr="00A6779D">
        <w:rPr>
          <w:rFonts w:ascii="Times New Roman" w:eastAsia="ヒラギノ角ゴ Pro W3" w:hAnsi="Times New Roman" w:cs="Times New Roman"/>
          <w:color w:val="000000" w:themeColor="text1"/>
          <w:sz w:val="24"/>
          <w:szCs w:val="24"/>
        </w:rPr>
        <w:t xml:space="preserve">(ja tas projekta ietvaros īsteno darbību, uz kuru piemērojami MK noteikumu </w:t>
      </w:r>
      <w:r w:rsidR="004A2D7E">
        <w:rPr>
          <w:rFonts w:ascii="Times New Roman" w:eastAsia="ヒラギノ角ゴ Pro W3" w:hAnsi="Times New Roman" w:cs="Times New Roman"/>
          <w:color w:val="000000" w:themeColor="text1"/>
          <w:sz w:val="24"/>
          <w:szCs w:val="24"/>
        </w:rPr>
        <w:t xml:space="preserve">19.1.2., </w:t>
      </w:r>
      <w:r w:rsidRPr="00A6779D">
        <w:rPr>
          <w:rFonts w:ascii="Times New Roman" w:eastAsia="ヒラギノ角ゴ Pro W3" w:hAnsi="Times New Roman" w:cs="Times New Roman"/>
          <w:color w:val="000000" w:themeColor="text1"/>
          <w:sz w:val="24"/>
          <w:szCs w:val="24"/>
        </w:rPr>
        <w:t>19.</w:t>
      </w:r>
      <w:r w:rsidR="00100ECA" w:rsidRPr="00A6779D">
        <w:rPr>
          <w:rFonts w:ascii="Times New Roman" w:eastAsia="ヒラギノ角ゴ Pro W3" w:hAnsi="Times New Roman" w:cs="Times New Roman"/>
          <w:color w:val="000000" w:themeColor="text1"/>
          <w:sz w:val="24"/>
          <w:szCs w:val="24"/>
        </w:rPr>
        <w:t>2</w:t>
      </w:r>
      <w:r w:rsidRPr="00A6779D">
        <w:rPr>
          <w:rFonts w:ascii="Times New Roman" w:eastAsia="ヒラギノ角ゴ Pro W3" w:hAnsi="Times New Roman" w:cs="Times New Roman"/>
          <w:color w:val="000000" w:themeColor="text1"/>
          <w:sz w:val="24"/>
          <w:szCs w:val="24"/>
        </w:rPr>
        <w:t>.</w:t>
      </w:r>
      <w:r w:rsidR="00A356E2" w:rsidRPr="00A6779D">
        <w:rPr>
          <w:rFonts w:ascii="Times New Roman" w:eastAsia="ヒラギノ角ゴ Pro W3" w:hAnsi="Times New Roman" w:cs="Times New Roman"/>
          <w:color w:val="000000" w:themeColor="text1"/>
          <w:sz w:val="24"/>
          <w:szCs w:val="24"/>
        </w:rPr>
        <w:t>,</w:t>
      </w:r>
      <w:r w:rsidRPr="00A6779D">
        <w:rPr>
          <w:rFonts w:ascii="Times New Roman" w:eastAsia="ヒラギノ角ゴ Pro W3" w:hAnsi="Times New Roman" w:cs="Times New Roman"/>
          <w:color w:val="000000" w:themeColor="text1"/>
          <w:sz w:val="24"/>
          <w:szCs w:val="24"/>
        </w:rPr>
        <w:t xml:space="preserve"> 19.3.1</w:t>
      </w:r>
      <w:r w:rsidR="00100ECA" w:rsidRPr="00A6779D">
        <w:rPr>
          <w:rFonts w:ascii="Times New Roman" w:eastAsia="ヒラギノ角ゴ Pro W3" w:hAnsi="Times New Roman" w:cs="Times New Roman"/>
          <w:color w:val="000000" w:themeColor="text1"/>
          <w:sz w:val="24"/>
          <w:szCs w:val="24"/>
        </w:rPr>
        <w:t>.</w:t>
      </w:r>
      <w:r w:rsidRPr="00A6779D">
        <w:rPr>
          <w:rFonts w:ascii="Times New Roman" w:eastAsia="ヒラギノ角ゴ Pro W3" w:hAnsi="Times New Roman" w:cs="Times New Roman"/>
          <w:color w:val="000000" w:themeColor="text1"/>
          <w:sz w:val="24"/>
          <w:szCs w:val="24"/>
        </w:rPr>
        <w:t xml:space="preserve"> un 19.5</w:t>
      </w:r>
      <w:r w:rsidR="00B54EFB">
        <w:rPr>
          <w:rFonts w:ascii="Times New Roman" w:eastAsia="ヒラギノ角ゴ Pro W3" w:hAnsi="Times New Roman" w:cs="Times New Roman"/>
          <w:color w:val="000000" w:themeColor="text1"/>
          <w:sz w:val="24"/>
          <w:szCs w:val="24"/>
        </w:rPr>
        <w:t>.</w:t>
      </w:r>
      <w:r w:rsidRPr="00A6779D">
        <w:rPr>
          <w:rFonts w:ascii="Times New Roman" w:eastAsia="ヒラギノ角ゴ Pro W3" w:hAnsi="Times New Roman" w:cs="Times New Roman"/>
          <w:color w:val="000000" w:themeColor="text1"/>
          <w:sz w:val="24"/>
          <w:szCs w:val="24"/>
        </w:rPr>
        <w:t>apakšpunktu nosacījumi) un komersanta, kas rada projekta iznākuma rādītāju vērtību/</w:t>
      </w:r>
      <w:proofErr w:type="spellStart"/>
      <w:r w:rsidRPr="00A6779D">
        <w:rPr>
          <w:rFonts w:ascii="Times New Roman" w:eastAsia="ヒラギノ角ゴ Pro W3" w:hAnsi="Times New Roman" w:cs="Times New Roman"/>
          <w:color w:val="000000" w:themeColor="text1"/>
          <w:sz w:val="24"/>
          <w:szCs w:val="24"/>
        </w:rPr>
        <w:t>as</w:t>
      </w:r>
      <w:proofErr w:type="spellEnd"/>
      <w:r w:rsidRPr="00A6779D">
        <w:rPr>
          <w:rFonts w:ascii="Times New Roman" w:eastAsia="ヒラギノ角ゴ Pro W3" w:hAnsi="Times New Roman" w:cs="Times New Roman"/>
          <w:color w:val="000000" w:themeColor="text1"/>
          <w:sz w:val="24"/>
          <w:szCs w:val="24"/>
        </w:rPr>
        <w:t>, gada pārskati u.c. grāmatvedības dokumenti, ja tie ir projekta iesniedzēja rīcībā;</w:t>
      </w:r>
    </w:p>
    <w:p w14:paraId="6805F6E3" w14:textId="77777777" w:rsidR="006B1038" w:rsidRPr="00A6779D" w:rsidRDefault="006B1038" w:rsidP="00100ECA">
      <w:pPr>
        <w:pStyle w:val="Sarakstarindkopa"/>
        <w:numPr>
          <w:ilvl w:val="1"/>
          <w:numId w:val="30"/>
        </w:numPr>
        <w:spacing w:before="120" w:after="120" w:line="240" w:lineRule="auto"/>
        <w:ind w:left="851" w:hanging="567"/>
        <w:contextualSpacing w:val="0"/>
        <w:jc w:val="both"/>
        <w:rPr>
          <w:rFonts w:ascii="Times New Roman" w:eastAsia="ヒラギノ角ゴ Pro W3" w:hAnsi="Times New Roman" w:cs="Times New Roman"/>
          <w:color w:val="000000" w:themeColor="text1"/>
          <w:sz w:val="24"/>
          <w:szCs w:val="24"/>
        </w:rPr>
      </w:pPr>
      <w:r w:rsidRPr="00A6779D">
        <w:rPr>
          <w:rFonts w:ascii="Times New Roman" w:eastAsia="ヒラギノ角ゴ Pro W3" w:hAnsi="Times New Roman" w:cs="Times New Roman"/>
          <w:color w:val="000000" w:themeColor="text1"/>
          <w:sz w:val="24"/>
          <w:szCs w:val="24"/>
        </w:rPr>
        <w:t xml:space="preserve">projekta iesniedzēja (ja tas projekta ietvaros īsteno darbību atbilstoši MK noteikumu 19.2.apakšpunkta nosacījumiem) un sadarbības partnera (ja tas projekta ietvaros īsteno darbību atbilstoši MK noteikumu </w:t>
      </w:r>
      <w:r w:rsidR="00B8635B" w:rsidRPr="00A6779D">
        <w:rPr>
          <w:rFonts w:ascii="Times New Roman" w:eastAsia="ヒラギノ角ゴ Pro W3" w:hAnsi="Times New Roman" w:cs="Times New Roman"/>
          <w:color w:val="000000" w:themeColor="text1"/>
          <w:sz w:val="24"/>
          <w:szCs w:val="24"/>
        </w:rPr>
        <w:t xml:space="preserve">19.1.2., </w:t>
      </w:r>
      <w:r w:rsidR="00100ECA" w:rsidRPr="00A6779D">
        <w:rPr>
          <w:rFonts w:ascii="Times New Roman" w:hAnsi="Times New Roman" w:cs="Times New Roman"/>
          <w:color w:val="000000" w:themeColor="text1"/>
          <w:sz w:val="24"/>
        </w:rPr>
        <w:t>19.2.</w:t>
      </w:r>
      <w:r w:rsidR="005B6842"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xml:space="preserve"> 19.3.1</w:t>
      </w:r>
      <w:r w:rsidR="001050CA" w:rsidRPr="00A6779D">
        <w:rPr>
          <w:rFonts w:ascii="Times New Roman" w:hAnsi="Times New Roman" w:cs="Times New Roman"/>
          <w:color w:val="000000" w:themeColor="text1"/>
          <w:sz w:val="24"/>
        </w:rPr>
        <w:t>.</w:t>
      </w:r>
      <w:r w:rsidR="00100ECA" w:rsidRPr="00A6779D">
        <w:rPr>
          <w:rFonts w:ascii="Times New Roman" w:hAnsi="Times New Roman" w:cs="Times New Roman"/>
          <w:color w:val="000000" w:themeColor="text1"/>
          <w:sz w:val="24"/>
        </w:rPr>
        <w:t>, un 19.5.</w:t>
      </w:r>
      <w:r w:rsidRPr="00A6779D">
        <w:rPr>
          <w:rFonts w:ascii="Times New Roman" w:eastAsia="ヒラギノ角ゴ Pro W3" w:hAnsi="Times New Roman" w:cs="Times New Roman"/>
          <w:color w:val="000000" w:themeColor="text1"/>
          <w:sz w:val="24"/>
          <w:szCs w:val="24"/>
        </w:rPr>
        <w:t xml:space="preserve">apakšpunkta nosacījumiem) operatīvais finanšu pārskats, ja projekta iesniedzējs vai projekta sadarbības partneris ir jauns uzņēmums un pēdējā noslēgtā finanšu gada pārskats vēl nav pieejams; </w:t>
      </w:r>
    </w:p>
    <w:p w14:paraId="47DD5867" w14:textId="77777777" w:rsidR="00100ECA" w:rsidRPr="00A6779D" w:rsidRDefault="00100ECA" w:rsidP="00100ECA">
      <w:pPr>
        <w:pStyle w:val="Bezatstarpm"/>
        <w:numPr>
          <w:ilvl w:val="1"/>
          <w:numId w:val="30"/>
        </w:numPr>
        <w:spacing w:after="120"/>
        <w:ind w:left="851" w:hanging="508"/>
        <w:jc w:val="both"/>
        <w:rPr>
          <w:rFonts w:ascii="Times New Roman" w:hAnsi="Times New Roman"/>
          <w:color w:val="000000" w:themeColor="text1"/>
          <w:sz w:val="24"/>
        </w:rPr>
      </w:pPr>
      <w:r w:rsidRPr="00A6779D">
        <w:rPr>
          <w:rFonts w:ascii="Times New Roman" w:hAnsi="Times New Roman"/>
          <w:color w:val="000000" w:themeColor="text1"/>
          <w:sz w:val="24"/>
        </w:rPr>
        <w:t xml:space="preserve">komersanta deklarācija par komercsabiedrības atbilstību mazajai (sīkajai) vai vidējai komercsabiedrībai </w:t>
      </w:r>
      <w:r w:rsidRPr="00A6779D">
        <w:rPr>
          <w:rFonts w:ascii="Times New Roman" w:eastAsia="Times New Roman" w:hAnsi="Times New Roman"/>
          <w:color w:val="000000" w:themeColor="text1"/>
          <w:sz w:val="24"/>
        </w:rPr>
        <w:t>(</w:t>
      </w:r>
      <w:r w:rsidRPr="00A6779D">
        <w:rPr>
          <w:rFonts w:ascii="Times New Roman" w:hAnsi="Times New Roman"/>
          <w:i/>
          <w:color w:val="000000" w:themeColor="text1"/>
          <w:sz w:val="24"/>
        </w:rPr>
        <w:t>atbilstoši Ministru kabineta 2014.gada 16.decembra noteikumiem Nr.776 „Kārtība, kādā komercsabiedrības deklarē savu atbilstību mazās (sīkās) un vidējās komercsabiedrības statusam”</w:t>
      </w:r>
      <w:r w:rsidR="00430172" w:rsidRPr="00A6779D">
        <w:rPr>
          <w:rFonts w:ascii="Times New Roman" w:hAnsi="Times New Roman"/>
          <w:i/>
          <w:color w:val="000000" w:themeColor="text1"/>
          <w:sz w:val="24"/>
        </w:rPr>
        <w:t xml:space="preserve"> </w:t>
      </w:r>
      <w:r w:rsidRPr="00A6779D">
        <w:rPr>
          <w:rFonts w:ascii="Times New Roman" w:hAnsi="Times New Roman"/>
          <w:i/>
          <w:color w:val="000000" w:themeColor="text1"/>
          <w:sz w:val="24"/>
        </w:rPr>
        <w:t>(</w:t>
      </w:r>
      <w:r w:rsidRPr="00A6779D">
        <w:rPr>
          <w:rFonts w:ascii="Times New Roman" w:eastAsia="Times New Roman" w:hAnsi="Times New Roman"/>
          <w:i/>
          <w:color w:val="000000" w:themeColor="text1"/>
          <w:sz w:val="24"/>
        </w:rPr>
        <w:t>attiecināms uz komersantu kā sadarbības partneri</w:t>
      </w:r>
      <w:r w:rsidRPr="00A6779D">
        <w:rPr>
          <w:rFonts w:ascii="Times New Roman" w:eastAsia="Times New Roman" w:hAnsi="Times New Roman"/>
          <w:color w:val="000000" w:themeColor="text1"/>
          <w:sz w:val="24"/>
        </w:rPr>
        <w:t>))</w:t>
      </w:r>
      <w:r w:rsidRPr="00A6779D">
        <w:rPr>
          <w:rFonts w:ascii="Times New Roman" w:hAnsi="Times New Roman"/>
          <w:color w:val="000000" w:themeColor="text1"/>
          <w:sz w:val="24"/>
        </w:rPr>
        <w:t>;</w:t>
      </w:r>
    </w:p>
    <w:p w14:paraId="11953D84" w14:textId="77777777" w:rsidR="006B1038" w:rsidRPr="002D5388" w:rsidRDefault="006B1038" w:rsidP="00B8635B">
      <w:pPr>
        <w:pStyle w:val="Bezatstarpm"/>
        <w:numPr>
          <w:ilvl w:val="1"/>
          <w:numId w:val="30"/>
        </w:numPr>
        <w:spacing w:after="120"/>
        <w:ind w:left="851" w:hanging="567"/>
        <w:jc w:val="both"/>
        <w:rPr>
          <w:rFonts w:ascii="Times New Roman" w:hAnsi="Times New Roman"/>
          <w:sz w:val="24"/>
        </w:rPr>
      </w:pPr>
      <w:r w:rsidRPr="00A6779D">
        <w:rPr>
          <w:rFonts w:ascii="Times New Roman" w:hAnsi="Times New Roman"/>
          <w:color w:val="000000" w:themeColor="text1"/>
          <w:sz w:val="24"/>
        </w:rPr>
        <w:t xml:space="preserve">uzskaites veidlapa, iesniegums </w:t>
      </w:r>
      <w:proofErr w:type="spellStart"/>
      <w:r w:rsidRPr="00A6779D">
        <w:rPr>
          <w:rFonts w:ascii="Times New Roman" w:hAnsi="Times New Roman"/>
          <w:i/>
          <w:color w:val="000000" w:themeColor="text1"/>
          <w:sz w:val="24"/>
        </w:rPr>
        <w:t>de</w:t>
      </w:r>
      <w:proofErr w:type="spellEnd"/>
      <w:r w:rsidRPr="00A6779D">
        <w:rPr>
          <w:rFonts w:ascii="Times New Roman" w:hAnsi="Times New Roman"/>
          <w:i/>
          <w:color w:val="000000" w:themeColor="text1"/>
          <w:sz w:val="24"/>
        </w:rPr>
        <w:t xml:space="preserve"> </w:t>
      </w:r>
      <w:proofErr w:type="spellStart"/>
      <w:r w:rsidRPr="00A6779D">
        <w:rPr>
          <w:rFonts w:ascii="Times New Roman" w:hAnsi="Times New Roman"/>
          <w:i/>
          <w:color w:val="000000" w:themeColor="text1"/>
          <w:sz w:val="24"/>
        </w:rPr>
        <w:t>minimis</w:t>
      </w:r>
      <w:proofErr w:type="spellEnd"/>
      <w:r w:rsidRPr="00A6779D">
        <w:rPr>
          <w:rFonts w:ascii="Times New Roman" w:hAnsi="Times New Roman"/>
          <w:color w:val="000000" w:themeColor="text1"/>
          <w:sz w:val="24"/>
        </w:rPr>
        <w:t xml:space="preserve"> atbalsta piešķiršanai </w:t>
      </w:r>
      <w:r w:rsidRPr="00A6779D">
        <w:rPr>
          <w:rFonts w:ascii="Times New Roman" w:hAnsi="Times New Roman"/>
          <w:i/>
          <w:color w:val="000000" w:themeColor="text1"/>
          <w:sz w:val="24"/>
        </w:rPr>
        <w:t>(atbilstoši Ministru kabineta 2014.gada 2.decembra noteikumu Nr.740 „</w:t>
      </w:r>
      <w:proofErr w:type="spellStart"/>
      <w:r w:rsidRPr="00A6779D">
        <w:rPr>
          <w:rFonts w:ascii="Times New Roman" w:hAnsi="Times New Roman"/>
          <w:i/>
          <w:color w:val="000000" w:themeColor="text1"/>
          <w:sz w:val="24"/>
        </w:rPr>
        <w:t>De</w:t>
      </w:r>
      <w:proofErr w:type="spellEnd"/>
      <w:r w:rsidRPr="00A6779D">
        <w:rPr>
          <w:rFonts w:ascii="Times New Roman" w:hAnsi="Times New Roman"/>
          <w:i/>
          <w:color w:val="000000" w:themeColor="text1"/>
          <w:sz w:val="24"/>
        </w:rPr>
        <w:t xml:space="preserve"> </w:t>
      </w:r>
      <w:proofErr w:type="spellStart"/>
      <w:r w:rsidRPr="00A6779D">
        <w:rPr>
          <w:rFonts w:ascii="Times New Roman" w:hAnsi="Times New Roman"/>
          <w:i/>
          <w:color w:val="000000" w:themeColor="text1"/>
          <w:sz w:val="24"/>
        </w:rPr>
        <w:t>minimis</w:t>
      </w:r>
      <w:proofErr w:type="spellEnd"/>
      <w:r w:rsidRPr="00A6779D">
        <w:rPr>
          <w:rFonts w:ascii="Times New Roman" w:hAnsi="Times New Roman"/>
          <w:i/>
          <w:color w:val="000000" w:themeColor="text1"/>
          <w:sz w:val="24"/>
        </w:rPr>
        <w:t xml:space="preserve"> atbalsta uzskaites un piešķiršanas kārtība un uzskaites</w:t>
      </w:r>
      <w:r w:rsidR="00100ECA" w:rsidRPr="00A6779D">
        <w:rPr>
          <w:rFonts w:ascii="Times New Roman" w:hAnsi="Times New Roman"/>
          <w:i/>
          <w:color w:val="000000" w:themeColor="text1"/>
          <w:sz w:val="24"/>
        </w:rPr>
        <w:t xml:space="preserve"> veidlapu paraugi” 1.pielikumam</w:t>
      </w:r>
      <w:r w:rsidRPr="00A6779D">
        <w:rPr>
          <w:rFonts w:ascii="Times New Roman" w:hAnsi="Times New Roman"/>
          <w:i/>
          <w:color w:val="000000" w:themeColor="text1"/>
          <w:sz w:val="24"/>
        </w:rPr>
        <w:t xml:space="preserve">. Attiecināms, ja projekta iesniegumā paredzētas projekta pamatojošās dokumentācijas sagatavošanas izmaksas </w:t>
      </w:r>
      <w:r w:rsidRPr="005F4199">
        <w:rPr>
          <w:rFonts w:ascii="Times New Roman" w:hAnsi="Times New Roman"/>
          <w:i/>
          <w:sz w:val="24"/>
        </w:rPr>
        <w:t xml:space="preserve">par projekta darbībām, kurām piemērojami MK noteikumu </w:t>
      </w:r>
      <w:r w:rsidR="00B8635B" w:rsidRPr="005F4199">
        <w:rPr>
          <w:rFonts w:ascii="Times New Roman" w:hAnsi="Times New Roman"/>
          <w:i/>
          <w:sz w:val="24"/>
        </w:rPr>
        <w:t>19.2.</w:t>
      </w:r>
      <w:r w:rsidR="005B6842" w:rsidRPr="005F4199">
        <w:rPr>
          <w:rFonts w:ascii="Times New Roman" w:hAnsi="Times New Roman"/>
          <w:i/>
          <w:sz w:val="24"/>
        </w:rPr>
        <w:t>,</w:t>
      </w:r>
      <w:r w:rsidR="00B8635B" w:rsidRPr="005F4199">
        <w:rPr>
          <w:rFonts w:ascii="Times New Roman" w:hAnsi="Times New Roman"/>
          <w:i/>
          <w:sz w:val="24"/>
        </w:rPr>
        <w:t xml:space="preserve"> 19.3.1. un 19.5.</w:t>
      </w:r>
      <w:r w:rsidRPr="005F4199">
        <w:rPr>
          <w:rFonts w:ascii="Times New Roman" w:hAnsi="Times New Roman"/>
          <w:i/>
          <w:sz w:val="24"/>
        </w:rPr>
        <w:t>apakšpunktu nosacījumi)</w:t>
      </w:r>
      <w:r w:rsidRPr="002D5388">
        <w:rPr>
          <w:rFonts w:ascii="Times New Roman" w:hAnsi="Times New Roman"/>
          <w:sz w:val="24"/>
        </w:rPr>
        <w:t>;</w:t>
      </w:r>
    </w:p>
    <w:p w14:paraId="2565991E" w14:textId="6801B8B7" w:rsidR="006B1038" w:rsidRPr="002D5388" w:rsidRDefault="006B1038" w:rsidP="00D301B7">
      <w:pPr>
        <w:pStyle w:val="Bezatstarpm"/>
        <w:numPr>
          <w:ilvl w:val="1"/>
          <w:numId w:val="30"/>
        </w:numPr>
        <w:spacing w:after="120"/>
        <w:ind w:left="851" w:hanging="567"/>
        <w:jc w:val="both"/>
        <w:rPr>
          <w:rFonts w:ascii="Times New Roman" w:hAnsi="Times New Roman"/>
          <w:color w:val="auto"/>
          <w:sz w:val="24"/>
        </w:rPr>
      </w:pPr>
      <w:r w:rsidRPr="002D5388">
        <w:rPr>
          <w:rFonts w:ascii="Times New Roman" w:hAnsi="Times New Roman"/>
          <w:sz w:val="24"/>
        </w:rPr>
        <w:t>izmaksu un ieguvumu analīze</w:t>
      </w:r>
      <w:r w:rsidR="00B50CE3">
        <w:rPr>
          <w:rFonts w:ascii="Times New Roman" w:hAnsi="Times New Roman"/>
          <w:sz w:val="24"/>
        </w:rPr>
        <w:t xml:space="preserve">, </w:t>
      </w:r>
      <w:r w:rsidRPr="002D5388">
        <w:rPr>
          <w:rFonts w:ascii="Times New Roman" w:hAnsi="Times New Roman"/>
          <w:sz w:val="24"/>
        </w:rPr>
        <w:t>kuras ietvaros veikta vismaz finanšu analīze un ekonomiskā analīze,</w:t>
      </w:r>
      <w:r w:rsidR="00B50CE3" w:rsidRPr="00B50CE3">
        <w:rPr>
          <w:rFonts w:ascii="Times New Roman" w:hAnsi="Times New Roman"/>
          <w:sz w:val="24"/>
        </w:rPr>
        <w:t xml:space="preserve"> </w:t>
      </w:r>
      <w:r w:rsidR="00B50CE3">
        <w:rPr>
          <w:rFonts w:ascii="Times New Roman" w:hAnsi="Times New Roman"/>
          <w:sz w:val="24"/>
        </w:rPr>
        <w:t>(modelis vismaz un ziņojums, kurā norādīti dati un pieņēmumi),</w:t>
      </w:r>
      <w:r w:rsidRPr="002D5388">
        <w:rPr>
          <w:rFonts w:ascii="Times New Roman" w:hAnsi="Times New Roman"/>
          <w:sz w:val="24"/>
        </w:rPr>
        <w:t xml:space="preserve"> kas izstrādāta atbilstoši Vides aizsardzības un reģionālās attīstības ministrijas metodiskajiem norādījumiem, kas ir pieejami</w:t>
      </w:r>
      <w:r w:rsidRPr="002D5388">
        <w:t xml:space="preserve"> </w:t>
      </w:r>
      <w:r w:rsidRPr="002D5388">
        <w:rPr>
          <w:rFonts w:ascii="Times New Roman" w:hAnsi="Times New Roman"/>
          <w:sz w:val="24"/>
        </w:rPr>
        <w:t xml:space="preserve">tīmekļvietnē </w:t>
      </w:r>
      <w:r w:rsidR="001050CA" w:rsidRPr="0023274D">
        <w:rPr>
          <w:rFonts w:ascii="Times New Roman" w:eastAsia="Times New Roman" w:hAnsi="Times New Roman"/>
          <w:sz w:val="24"/>
          <w:lang w:eastAsia="lv-LV"/>
        </w:rPr>
        <w:t>–</w:t>
      </w:r>
      <w:r w:rsidRPr="002D5388">
        <w:rPr>
          <w:rFonts w:ascii="Times New Roman" w:hAnsi="Times New Roman"/>
          <w:sz w:val="24"/>
        </w:rPr>
        <w:t xml:space="preserve"> </w:t>
      </w:r>
      <w:hyperlink r:id="rId10" w:history="1">
        <w:r w:rsidRPr="002D5388">
          <w:rPr>
            <w:rStyle w:val="Hipersaite"/>
            <w:rFonts w:ascii="Times New Roman" w:hAnsi="Times New Roman"/>
            <w:sz w:val="24"/>
          </w:rPr>
          <w:t>http://www.varam.gov.lv/lat/fondi/kohez/2014_2020/?doc=21317</w:t>
        </w:r>
      </w:hyperlink>
      <w:r w:rsidRPr="002D5388">
        <w:rPr>
          <w:rStyle w:val="Hipersaite"/>
          <w:rFonts w:ascii="Times New Roman" w:hAnsi="Times New Roman"/>
          <w:sz w:val="24"/>
        </w:rPr>
        <w:t>)</w:t>
      </w:r>
      <w:r w:rsidR="00B50CE3">
        <w:rPr>
          <w:rStyle w:val="Hipersaite"/>
          <w:rFonts w:ascii="Times New Roman" w:hAnsi="Times New Roman"/>
          <w:sz w:val="24"/>
        </w:rPr>
        <w:t xml:space="preserve"> </w:t>
      </w:r>
      <w:r w:rsidR="00B50CE3">
        <w:rPr>
          <w:rStyle w:val="Hipersaite"/>
          <w:rFonts w:ascii="Times New Roman" w:hAnsi="Times New Roman"/>
          <w:i/>
          <w:sz w:val="24"/>
        </w:rPr>
        <w:t>(</w:t>
      </w:r>
      <w:r w:rsidR="00B50CE3">
        <w:rPr>
          <w:rFonts w:ascii="Times New Roman" w:hAnsi="Times New Roman"/>
          <w:i/>
          <w:sz w:val="24"/>
        </w:rPr>
        <w:t>ziņojumu iesniedz, ja projekta iesnieguma 4.pielikumā “Projekta izmaksu efektivitātes novērtēšana” nav norādīti dati un pieņēmumi)</w:t>
      </w:r>
      <w:r w:rsidRPr="002D5388">
        <w:rPr>
          <w:rStyle w:val="Hipersaite"/>
          <w:rFonts w:ascii="Times New Roman" w:hAnsi="Times New Roman"/>
          <w:sz w:val="24"/>
        </w:rPr>
        <w:t>;</w:t>
      </w:r>
    </w:p>
    <w:p w14:paraId="45AFD529" w14:textId="77777777" w:rsidR="006B1038" w:rsidRPr="00A6779D" w:rsidRDefault="006B1038" w:rsidP="00D301B7">
      <w:pPr>
        <w:pStyle w:val="Bezatstarpm"/>
        <w:numPr>
          <w:ilvl w:val="1"/>
          <w:numId w:val="30"/>
        </w:numPr>
        <w:spacing w:after="120"/>
        <w:ind w:left="851" w:hanging="567"/>
        <w:jc w:val="both"/>
        <w:rPr>
          <w:rFonts w:ascii="Times New Roman" w:hAnsi="Times New Roman"/>
          <w:color w:val="000000" w:themeColor="text1"/>
          <w:sz w:val="24"/>
        </w:rPr>
      </w:pPr>
      <w:r w:rsidRPr="002D5388">
        <w:rPr>
          <w:rFonts w:ascii="Times New Roman" w:hAnsi="Times New Roman"/>
          <w:sz w:val="24"/>
        </w:rPr>
        <w:t xml:space="preserve">būvatļauja vai apliecinājuma karte, vai paskaidrojuma raksts, vai būvvaldes izziņa, kas liecina, ka būvdarbiem būvatļauja, paskaidrojuma raksts vai apliecinājuma </w:t>
      </w:r>
      <w:r w:rsidRPr="00A6779D">
        <w:rPr>
          <w:rFonts w:ascii="Times New Roman" w:hAnsi="Times New Roman"/>
          <w:color w:val="000000" w:themeColor="text1"/>
          <w:sz w:val="24"/>
        </w:rPr>
        <w:t>karte nav nepieciešama;</w:t>
      </w:r>
    </w:p>
    <w:p w14:paraId="059167C1" w14:textId="334CE9D4" w:rsidR="004D4625" w:rsidRPr="00A6779D" w:rsidRDefault="00271055" w:rsidP="00D301B7">
      <w:pPr>
        <w:pStyle w:val="Bezatstarpm"/>
        <w:numPr>
          <w:ilvl w:val="1"/>
          <w:numId w:val="30"/>
        </w:numPr>
        <w:tabs>
          <w:tab w:val="left" w:pos="993"/>
        </w:tabs>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būvprojekts</w:t>
      </w:r>
      <w:r w:rsidR="004D4625" w:rsidRPr="00A6779D">
        <w:rPr>
          <w:rFonts w:ascii="Times New Roman" w:hAnsi="Times New Roman"/>
          <w:color w:val="000000" w:themeColor="text1"/>
          <w:sz w:val="24"/>
        </w:rPr>
        <w:t>;</w:t>
      </w:r>
    </w:p>
    <w:p w14:paraId="36461322" w14:textId="480A9D8C" w:rsidR="006B1038" w:rsidRPr="00A6779D" w:rsidRDefault="006B1038" w:rsidP="00D301B7">
      <w:pPr>
        <w:pStyle w:val="Bezatstarpm"/>
        <w:numPr>
          <w:ilvl w:val="1"/>
          <w:numId w:val="30"/>
        </w:numPr>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detalizēta būvniecības darbu izmaksu tāme, kas sastādīta atbilstoši normatīvajos aktos noteiktajai kārtībai par būvniecības darbu izmaksu tāmju sagatavošanu un kas datēta ne vēlāk kā vienu gadu pirms projekta iesniegšanas vai būvdarbu līgums (ja tas noslēgts pirms projekta iesnieguma iesniegšanas)</w:t>
      </w:r>
      <w:r w:rsidR="005419E2" w:rsidRPr="00A6779D">
        <w:rPr>
          <w:rFonts w:ascii="Times New Roman" w:hAnsi="Times New Roman"/>
          <w:color w:val="000000" w:themeColor="text1"/>
          <w:sz w:val="24"/>
        </w:rPr>
        <w:t>. Projekta pamatojošās dokumentācijas sagatavošanas, būvuzraudzības, autoruzraudzības un publicitātes izmaksas pamatojošie dokumenti (piemēram, līgums)</w:t>
      </w:r>
      <w:r w:rsidRPr="00A6779D">
        <w:rPr>
          <w:rFonts w:ascii="Times New Roman" w:hAnsi="Times New Roman"/>
          <w:color w:val="000000" w:themeColor="text1"/>
          <w:sz w:val="24"/>
        </w:rPr>
        <w:t>;</w:t>
      </w:r>
    </w:p>
    <w:p w14:paraId="3958C5C9" w14:textId="3D2A681E" w:rsidR="006B1038" w:rsidRPr="00A6779D" w:rsidRDefault="006B1038" w:rsidP="00D301B7">
      <w:pPr>
        <w:pStyle w:val="Bezatstarpm"/>
        <w:numPr>
          <w:ilvl w:val="1"/>
          <w:numId w:val="30"/>
        </w:numPr>
        <w:spacing w:after="120"/>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lastRenderedPageBreak/>
        <w:t xml:space="preserve">zaļo iepirkumu </w:t>
      </w:r>
      <w:r w:rsidR="00B50CE3">
        <w:rPr>
          <w:rFonts w:ascii="Times New Roman" w:hAnsi="Times New Roman"/>
          <w:color w:val="000000" w:themeColor="text1"/>
          <w:sz w:val="24"/>
        </w:rPr>
        <w:t xml:space="preserve">vai zaļo publisko iepirkumu </w:t>
      </w:r>
      <w:r w:rsidRPr="00A6779D">
        <w:rPr>
          <w:rFonts w:ascii="Times New Roman" w:hAnsi="Times New Roman"/>
          <w:color w:val="000000" w:themeColor="text1"/>
          <w:sz w:val="24"/>
        </w:rPr>
        <w:t>pamatojošie dokumenti (tehniskā specifikācija), ja iepirkuma konkursa nolikumā, atlases un vērtēšanas kritērijos tika piemērots zaļais iepirkums</w:t>
      </w:r>
      <w:r w:rsidR="00B50CE3">
        <w:rPr>
          <w:rFonts w:ascii="Times New Roman" w:hAnsi="Times New Roman"/>
          <w:color w:val="000000" w:themeColor="text1"/>
          <w:sz w:val="24"/>
        </w:rPr>
        <w:t xml:space="preserve"> vai zaļais publiskais iepirkums</w:t>
      </w:r>
      <w:r w:rsidRPr="00A6779D">
        <w:rPr>
          <w:rFonts w:ascii="Times New Roman" w:hAnsi="Times New Roman"/>
          <w:color w:val="000000" w:themeColor="text1"/>
          <w:sz w:val="24"/>
        </w:rPr>
        <w:t xml:space="preserve"> (</w:t>
      </w:r>
      <w:r w:rsidRPr="00A6779D">
        <w:rPr>
          <w:rFonts w:ascii="Times New Roman" w:hAnsi="Times New Roman"/>
          <w:i/>
          <w:color w:val="000000" w:themeColor="text1"/>
          <w:sz w:val="24"/>
        </w:rPr>
        <w:t xml:space="preserve">attiecināms, ja projekta iesniedzējs </w:t>
      </w:r>
      <w:r w:rsidR="005419E2" w:rsidRPr="00A6779D">
        <w:rPr>
          <w:rFonts w:ascii="Times New Roman" w:hAnsi="Times New Roman"/>
          <w:i/>
          <w:color w:val="000000" w:themeColor="text1"/>
          <w:sz w:val="24"/>
        </w:rPr>
        <w:t xml:space="preserve">ir veicis zaļo </w:t>
      </w:r>
      <w:r w:rsidR="00B50CE3">
        <w:rPr>
          <w:rFonts w:ascii="Times New Roman" w:hAnsi="Times New Roman"/>
          <w:i/>
          <w:color w:val="000000" w:themeColor="text1"/>
          <w:sz w:val="24"/>
        </w:rPr>
        <w:t xml:space="preserve">iepirkumu vai zaļo </w:t>
      </w:r>
      <w:r w:rsidR="005419E2" w:rsidRPr="00A6779D">
        <w:rPr>
          <w:rFonts w:ascii="Times New Roman" w:hAnsi="Times New Roman"/>
          <w:i/>
          <w:color w:val="000000" w:themeColor="text1"/>
          <w:sz w:val="24"/>
        </w:rPr>
        <w:t xml:space="preserve">publisko iepirkumu līdz projekta iesnieguma iesniegšanai un </w:t>
      </w:r>
      <w:r w:rsidRPr="00A6779D">
        <w:rPr>
          <w:rFonts w:ascii="Times New Roman" w:hAnsi="Times New Roman"/>
          <w:i/>
          <w:color w:val="000000" w:themeColor="text1"/>
          <w:sz w:val="24"/>
        </w:rPr>
        <w:t>pretendē uz papildus punktiem kvalitātes kritērijā Nr.4.7. „Īstenojot projektu, publiskajā iepirkumā izmanto zaļā publiskā iepirkuma principus (horizontālā principa „Ilgtspējīga attīstība” kritērijs)”</w:t>
      </w:r>
      <w:r w:rsidRPr="00A6779D">
        <w:rPr>
          <w:rFonts w:ascii="Times New Roman" w:hAnsi="Times New Roman"/>
          <w:color w:val="000000" w:themeColor="text1"/>
          <w:sz w:val="24"/>
        </w:rPr>
        <w:t>);</w:t>
      </w:r>
    </w:p>
    <w:p w14:paraId="1DA87FF8" w14:textId="77777777" w:rsidR="006B1038" w:rsidRPr="00A6779D" w:rsidRDefault="006B1038" w:rsidP="00D301B7">
      <w:pPr>
        <w:pStyle w:val="Sarakstarindkopa"/>
        <w:numPr>
          <w:ilvl w:val="1"/>
          <w:numId w:val="30"/>
        </w:numPr>
        <w:spacing w:before="120" w:after="120" w:line="240" w:lineRule="auto"/>
        <w:ind w:left="851" w:hanging="567"/>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nekustamā īpašuma iegādes izmaksas pamatojošie dokumenti (</w:t>
      </w:r>
      <w:r w:rsidRPr="00A6779D">
        <w:rPr>
          <w:rFonts w:ascii="Times New Roman" w:eastAsia="ヒラギノ角ゴ Pro W3" w:hAnsi="Times New Roman"/>
          <w:i/>
          <w:color w:val="000000" w:themeColor="text1"/>
          <w:sz w:val="24"/>
          <w:szCs w:val="24"/>
        </w:rPr>
        <w:t>attiecināms, ja projekta iesniegumā plānotas MK noteikumu 48.8.apakšpunkta izmaksas</w:t>
      </w:r>
      <w:r w:rsidRPr="00A6779D">
        <w:rPr>
          <w:rFonts w:ascii="Times New Roman" w:eastAsia="ヒラギノ角ゴ Pro W3" w:hAnsi="Times New Roman"/>
          <w:color w:val="000000" w:themeColor="text1"/>
          <w:sz w:val="24"/>
          <w:szCs w:val="24"/>
        </w:rPr>
        <w:t>):</w:t>
      </w:r>
    </w:p>
    <w:p w14:paraId="64421FAA" w14:textId="77777777" w:rsidR="006B1038" w:rsidRPr="00A6779D" w:rsidRDefault="006B1038" w:rsidP="00D301B7">
      <w:pPr>
        <w:numPr>
          <w:ilvl w:val="2"/>
          <w:numId w:val="30"/>
        </w:numPr>
        <w:tabs>
          <w:tab w:val="left" w:pos="1843"/>
        </w:tabs>
        <w:spacing w:before="120" w:after="120" w:line="240" w:lineRule="auto"/>
        <w:ind w:left="1560" w:hanging="709"/>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ja nekustamā īpašuma iegāde ir veikta pirms projekta iesnieguma iesniegšanas vērtēšanai vai to plānots veikt līdz projekta ietvaros plānoto būvniecības darbību uzsākšanai nekustamajā īpašumā:</w:t>
      </w:r>
    </w:p>
    <w:p w14:paraId="57C59D0A" w14:textId="77777777" w:rsidR="006B1038" w:rsidRPr="00A6779D" w:rsidRDefault="006B1038" w:rsidP="00D301B7">
      <w:pPr>
        <w:numPr>
          <w:ilvl w:val="0"/>
          <w:numId w:val="41"/>
        </w:numPr>
        <w:tabs>
          <w:tab w:val="left" w:pos="1843"/>
        </w:tabs>
        <w:spacing w:before="120" w:after="120" w:line="240" w:lineRule="auto"/>
        <w:ind w:left="1843" w:hanging="283"/>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vienošanās ar nekustamā īpašuma īpašnieku par nodomu pārdot īpašumu līdz projekta ietvaros plānoto būvniecības darbību uzsākšanai nekustamajā īpašumā;</w:t>
      </w:r>
    </w:p>
    <w:p w14:paraId="53267222" w14:textId="77777777" w:rsidR="006B1038" w:rsidRPr="00A6779D" w:rsidRDefault="006B1038" w:rsidP="00D301B7">
      <w:pPr>
        <w:numPr>
          <w:ilvl w:val="0"/>
          <w:numId w:val="41"/>
        </w:numPr>
        <w:tabs>
          <w:tab w:val="left" w:pos="1843"/>
        </w:tabs>
        <w:spacing w:before="120" w:after="120" w:line="240" w:lineRule="auto"/>
        <w:ind w:left="1843" w:hanging="283"/>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sertificēta nekustamā īpašuma vērtētāja atzinums par nekustamā īpašuma tirgus vērtību, kas izsniegts ne agrāk par trim mēnešiem pirms projekta iesnieguma iesniegšanas;</w:t>
      </w:r>
    </w:p>
    <w:p w14:paraId="04F5529B" w14:textId="77777777" w:rsidR="006B1038" w:rsidRPr="00A6779D" w:rsidRDefault="006B1038" w:rsidP="00D301B7">
      <w:pPr>
        <w:numPr>
          <w:ilvl w:val="0"/>
          <w:numId w:val="41"/>
        </w:numPr>
        <w:tabs>
          <w:tab w:val="left" w:pos="1843"/>
        </w:tabs>
        <w:spacing w:before="120" w:after="120" w:line="240" w:lineRule="auto"/>
        <w:ind w:left="1843" w:hanging="283"/>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apliecinājums, ka līdz būvdarbu uzsākšanai nekustamais īpašums, kurā paredzēts veikt investīcijas, nonāks projekta iesniedzēja īpašumā.</w:t>
      </w:r>
    </w:p>
    <w:p w14:paraId="526EA607" w14:textId="77777777" w:rsidR="006B1038" w:rsidRPr="00A6779D" w:rsidRDefault="006B1038" w:rsidP="00D301B7">
      <w:pPr>
        <w:numPr>
          <w:ilvl w:val="2"/>
          <w:numId w:val="30"/>
        </w:numPr>
        <w:tabs>
          <w:tab w:val="left" w:pos="1843"/>
        </w:tabs>
        <w:spacing w:before="120" w:after="120" w:line="240" w:lineRule="auto"/>
        <w:ind w:left="1560" w:hanging="709"/>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ja projekta ietvaros plānotās būvniecības darbības ir paredzēts veikt nekustamajā īpašumā, kas tiek nomāts ar nosacījumiem izpirkt nekustamo īpašumu līdz projekta pabeigšanai (atbilstoši MK noteikumu 38.5.apakšpunkta nosacījumiem) – nomas līgums, kas paredz nekustamā īpašuma izpirkšanu līdz projekta pabeigšanai.</w:t>
      </w:r>
    </w:p>
    <w:p w14:paraId="79E42A57" w14:textId="77777777" w:rsidR="006B1038" w:rsidRPr="00A6779D" w:rsidRDefault="006B1038" w:rsidP="00D301B7">
      <w:pPr>
        <w:numPr>
          <w:ilvl w:val="1"/>
          <w:numId w:val="30"/>
        </w:numPr>
        <w:spacing w:before="120" w:after="120" w:line="240" w:lineRule="auto"/>
        <w:ind w:left="851" w:hanging="567"/>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 xml:space="preserve">sertificēta būvinženiera ekspertīzes atzinums virszemes un pazemes komunikāciju infrastruktūras pārbūvei </w:t>
      </w:r>
      <w:r w:rsidRPr="00A6779D">
        <w:rPr>
          <w:rFonts w:ascii="Times New Roman" w:eastAsia="ヒラギノ角ゴ Pro W3" w:hAnsi="Times New Roman"/>
          <w:i/>
          <w:color w:val="000000" w:themeColor="text1"/>
          <w:sz w:val="24"/>
          <w:szCs w:val="24"/>
        </w:rPr>
        <w:t>(attiecināms, ja projekta iesniegumā plānotas MK noteikumu 48.5.apakšpunkta izmaksas)</w:t>
      </w:r>
      <w:r w:rsidRPr="00A6779D">
        <w:rPr>
          <w:rFonts w:ascii="Times New Roman" w:eastAsia="ヒラギノ角ゴ Pro W3" w:hAnsi="Times New Roman"/>
          <w:color w:val="000000" w:themeColor="text1"/>
          <w:sz w:val="24"/>
          <w:szCs w:val="24"/>
        </w:rPr>
        <w:t>, kurā norādīts, ka veicot projektā plānotās satiksmes pārvadu, ielu, ceļu infrastruktūras būvniecības vai teritorijas labiekārtošanas darbības, pastāv sabiedriskā pakalpojuma sniegšanai nepieciešamās infrastruktūras bojāšanas risks vai nav iespējams izvairīties no virszemes vai pazemes komunikāciju infrastruktūras pārbūves vietās, kurās nav papildu pieprasījuma pēc sabiedriskajiem pakalpojumiem, elektroapgādes vai gāzes apgādes pakalpojumiem, nodrošinot, ka investīcijas nerada priekšrocības inženiertīklu īpašniekam un atbilst nosacījumiem par valsts atbalstu komercdarbībai;</w:t>
      </w:r>
    </w:p>
    <w:p w14:paraId="4139369A" w14:textId="77777777" w:rsidR="006B1038" w:rsidRPr="00A6779D" w:rsidRDefault="006B1038" w:rsidP="00D301B7">
      <w:pPr>
        <w:numPr>
          <w:ilvl w:val="1"/>
          <w:numId w:val="30"/>
        </w:numPr>
        <w:spacing w:before="120" w:after="120" w:line="240" w:lineRule="auto"/>
        <w:ind w:left="851" w:hanging="567"/>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 xml:space="preserve">notekūdeņu attīrīšanas un dzeramā ūdens ieguves un sagatavošanas infrastruktūras izmaksas pamatojošie dokumenti </w:t>
      </w:r>
      <w:r w:rsidRPr="00A6779D">
        <w:rPr>
          <w:rFonts w:ascii="Times New Roman" w:eastAsia="ヒラギノ角ゴ Pro W3" w:hAnsi="Times New Roman"/>
          <w:i/>
          <w:color w:val="000000" w:themeColor="text1"/>
          <w:sz w:val="24"/>
          <w:szCs w:val="24"/>
        </w:rPr>
        <w:t>(attiecināms, ja projekta iesniegumā plānotas MK noteikumu 48.3.3.apakšpunkta notekūdeņu attīrīšanas un dzeramā ūdens ieguves un sagatavošanas infrastruktūras izmaksas)</w:t>
      </w:r>
      <w:r w:rsidRPr="00A6779D">
        <w:rPr>
          <w:rFonts w:ascii="Times New Roman" w:eastAsia="ヒラギノ角ゴ Pro W3" w:hAnsi="Times New Roman"/>
          <w:color w:val="000000" w:themeColor="text1"/>
          <w:sz w:val="24"/>
          <w:szCs w:val="24"/>
        </w:rPr>
        <w:t>:</w:t>
      </w:r>
    </w:p>
    <w:p w14:paraId="4AF09A78" w14:textId="77777777" w:rsidR="006B1038" w:rsidRPr="00A6779D" w:rsidRDefault="006B1038" w:rsidP="00D301B7">
      <w:pPr>
        <w:numPr>
          <w:ilvl w:val="0"/>
          <w:numId w:val="41"/>
        </w:numPr>
        <w:spacing w:before="120" w:after="120" w:line="240" w:lineRule="auto"/>
        <w:ind w:left="1560" w:hanging="425"/>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alternatīvu analīze, kurā pamatots, ka projekta ietvaros tiek īstenots tehniski un ekonomiski efektīvākais risinājums (aprēķini un apraksts vismaz ar vienu alternatīvu);</w:t>
      </w:r>
    </w:p>
    <w:p w14:paraId="0B62D659" w14:textId="77777777" w:rsidR="006B1038" w:rsidRPr="00A6779D" w:rsidRDefault="006B1038" w:rsidP="00D301B7">
      <w:pPr>
        <w:numPr>
          <w:ilvl w:val="0"/>
          <w:numId w:val="41"/>
        </w:numPr>
        <w:spacing w:before="120" w:after="120" w:line="240" w:lineRule="auto"/>
        <w:ind w:left="1560" w:hanging="425"/>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 xml:space="preserve">priekšlīgums ar komersantu kā potenciālo ūdenssaimniecības sabiedrisko pakalpojumu saņēmēju par notekūdeņu novadīšanu plānotajā infrastruktūrā un dzeramā ūdens lietošanu un piegādi vai, ja potenciālais pakalpojuma </w:t>
      </w:r>
      <w:r w:rsidRPr="00A6779D">
        <w:rPr>
          <w:rFonts w:ascii="Times New Roman" w:eastAsia="ヒラギノ角ゴ Pro W3" w:hAnsi="Times New Roman"/>
          <w:color w:val="000000" w:themeColor="text1"/>
          <w:sz w:val="24"/>
          <w:szCs w:val="24"/>
        </w:rPr>
        <w:lastRenderedPageBreak/>
        <w:t>lietotājs nav zināms, komersanta apliecinājumā par interesi ir iekļauts aptuvenais pakalpojumu izmantošanas apjoms (kubikmetri diennaktī) un apliecināta pakalpojuma nepieciešamība;</w:t>
      </w:r>
    </w:p>
    <w:p w14:paraId="69C5C542" w14:textId="77777777" w:rsidR="006B1038" w:rsidRPr="00A6779D" w:rsidRDefault="006B1038" w:rsidP="00D301B7">
      <w:pPr>
        <w:numPr>
          <w:ilvl w:val="0"/>
          <w:numId w:val="41"/>
        </w:numPr>
        <w:spacing w:before="120" w:after="120" w:line="240" w:lineRule="auto"/>
        <w:ind w:left="1560" w:hanging="425"/>
        <w:jc w:val="both"/>
        <w:rPr>
          <w:rFonts w:ascii="Times New Roman" w:eastAsia="ヒラギノ角ゴ Pro W3" w:hAnsi="Times New Roman"/>
          <w:color w:val="000000" w:themeColor="text1"/>
          <w:sz w:val="24"/>
          <w:szCs w:val="24"/>
        </w:rPr>
      </w:pPr>
      <w:r w:rsidRPr="00A6779D">
        <w:rPr>
          <w:rFonts w:ascii="Times New Roman" w:eastAsia="ヒラギノ角ゴ Pro W3" w:hAnsi="Times New Roman"/>
          <w:color w:val="000000" w:themeColor="text1"/>
          <w:sz w:val="24"/>
          <w:szCs w:val="24"/>
        </w:rPr>
        <w:t>ar komersantu kā potenciālo ūdenssaimniecības sabiedrisko pakalpojumu saņēmēju saskaņots prognozētais ūdenssaimniecības pakalpojumu tarifu plāns vai, ja potenciālais pakalpojuma lietotājs nav zināms, prognozētais ūdenssaimniecības pakalpojumu tarifu plāns ir iekļauts komersanta apliecinājumā par interesi;</w:t>
      </w:r>
    </w:p>
    <w:p w14:paraId="632D6644" w14:textId="77777777" w:rsidR="006B1038" w:rsidRPr="00A6779D" w:rsidRDefault="006B1038" w:rsidP="00D301B7">
      <w:pPr>
        <w:numPr>
          <w:ilvl w:val="1"/>
          <w:numId w:val="30"/>
        </w:numPr>
        <w:spacing w:before="120" w:after="120" w:line="240" w:lineRule="auto"/>
        <w:ind w:left="851" w:hanging="567"/>
        <w:jc w:val="both"/>
        <w:rPr>
          <w:rFonts w:ascii="Times New Roman" w:hAnsi="Times New Roman"/>
          <w:color w:val="000000" w:themeColor="text1"/>
          <w:sz w:val="24"/>
        </w:rPr>
      </w:pPr>
      <w:r w:rsidRPr="00A6779D">
        <w:rPr>
          <w:rFonts w:ascii="Times New Roman" w:hAnsi="Times New Roman"/>
          <w:color w:val="000000" w:themeColor="text1"/>
          <w:sz w:val="24"/>
        </w:rPr>
        <w:t>enerģijas patēriņa rādītāja vērtību pamatojošie dokumenti atbilstoši Ekonomikas ministrijas izstrādātajai metodikai „Metodiskie ieteikumi enerģijas ietaupījuma ziņošanai”</w:t>
      </w:r>
      <w:r w:rsidRPr="00A6779D">
        <w:rPr>
          <w:rFonts w:ascii="Times New Roman" w:hAnsi="Times New Roman"/>
          <w:color w:val="000000" w:themeColor="text1"/>
          <w:sz w:val="24"/>
          <w:vertAlign w:val="superscript"/>
        </w:rPr>
        <w:footnoteReference w:id="7"/>
      </w:r>
      <w:r w:rsidRPr="00A6779D">
        <w:rPr>
          <w:rFonts w:ascii="Times New Roman" w:hAnsi="Times New Roman"/>
          <w:color w:val="000000" w:themeColor="text1"/>
          <w:sz w:val="24"/>
        </w:rPr>
        <w:t xml:space="preserve"> </w:t>
      </w:r>
      <w:r w:rsidRPr="00A6779D">
        <w:rPr>
          <w:rFonts w:ascii="Times New Roman" w:hAnsi="Times New Roman"/>
          <w:i/>
          <w:color w:val="000000" w:themeColor="text1"/>
          <w:sz w:val="24"/>
        </w:rPr>
        <w:t>(Attiecināms, ja projekta ietvaros norādīta enerģijas patēriņa rādītāja vērtība)</w:t>
      </w:r>
      <w:r w:rsidRPr="00A6779D">
        <w:rPr>
          <w:rFonts w:ascii="Times New Roman" w:hAnsi="Times New Roman"/>
          <w:color w:val="000000" w:themeColor="text1"/>
          <w:sz w:val="24"/>
        </w:rPr>
        <w:t>;</w:t>
      </w:r>
    </w:p>
    <w:p w14:paraId="5FB9311E" w14:textId="77777777" w:rsidR="006B1038" w:rsidRPr="00A6779D" w:rsidRDefault="006B1038" w:rsidP="00D301B7">
      <w:pPr>
        <w:numPr>
          <w:ilvl w:val="1"/>
          <w:numId w:val="30"/>
        </w:numPr>
        <w:spacing w:before="120" w:after="120" w:line="240" w:lineRule="auto"/>
        <w:ind w:left="851" w:hanging="567"/>
        <w:jc w:val="both"/>
        <w:rPr>
          <w:rFonts w:ascii="Times New Roman" w:hAnsi="Times New Roman"/>
          <w:color w:val="000000" w:themeColor="text1"/>
          <w:sz w:val="24"/>
        </w:rPr>
      </w:pPr>
      <w:r w:rsidRPr="00A6779D">
        <w:rPr>
          <w:rFonts w:ascii="Times New Roman" w:eastAsia="Times New Roman" w:hAnsi="Times New Roman"/>
          <w:bCs/>
          <w:color w:val="000000" w:themeColor="text1"/>
          <w:sz w:val="24"/>
          <w:szCs w:val="24"/>
          <w:lang w:eastAsia="lv-LV"/>
        </w:rPr>
        <w:t xml:space="preserve">projekta iesnieguma sadaļu vai pielikumu tulkojums </w:t>
      </w:r>
      <w:r w:rsidRPr="00A6779D">
        <w:rPr>
          <w:rFonts w:ascii="Times New Roman" w:hAnsi="Times New Roman"/>
          <w:color w:val="000000" w:themeColor="text1"/>
          <w:sz w:val="24"/>
        </w:rPr>
        <w:t xml:space="preserve">latviešu valodā, kas sagatavots atbilstoši normatīvajiem aktiem par kārtību, kādā apliecināmi dokumentu tulkojumi valsts valodā </w:t>
      </w:r>
      <w:r w:rsidRPr="00A6779D">
        <w:rPr>
          <w:rFonts w:ascii="Times New Roman" w:eastAsia="Times New Roman" w:hAnsi="Times New Roman"/>
          <w:bCs/>
          <w:color w:val="000000" w:themeColor="text1"/>
          <w:sz w:val="24"/>
          <w:szCs w:val="24"/>
          <w:lang w:eastAsia="lv-LV"/>
        </w:rPr>
        <w:t xml:space="preserve">(ja </w:t>
      </w:r>
      <w:r w:rsidRPr="00A6779D">
        <w:rPr>
          <w:rFonts w:ascii="Times New Roman" w:hAnsi="Times New Roman"/>
          <w:color w:val="000000" w:themeColor="text1"/>
          <w:sz w:val="24"/>
        </w:rPr>
        <w:t>kāda no projekta iesnieguma sadaļām vai kāds no projekta iesnieguma pielikumiem ir citā valodā</w:t>
      </w:r>
      <w:r w:rsidRPr="00A6779D">
        <w:rPr>
          <w:rFonts w:ascii="Times New Roman" w:eastAsia="Times New Roman" w:hAnsi="Times New Roman"/>
          <w:bCs/>
          <w:color w:val="000000" w:themeColor="text1"/>
          <w:sz w:val="24"/>
          <w:szCs w:val="24"/>
          <w:lang w:eastAsia="lv-LV"/>
        </w:rPr>
        <w:t>)</w:t>
      </w:r>
      <w:r w:rsidRPr="00A6779D">
        <w:rPr>
          <w:rFonts w:ascii="Times New Roman" w:hAnsi="Times New Roman"/>
          <w:color w:val="000000" w:themeColor="text1"/>
          <w:sz w:val="24"/>
        </w:rPr>
        <w:t>.</w:t>
      </w:r>
    </w:p>
    <w:p w14:paraId="16BAAEEC" w14:textId="77777777" w:rsidR="005419E2" w:rsidRPr="00A6779D" w:rsidRDefault="005419E2" w:rsidP="00705EC0">
      <w:pPr>
        <w:pStyle w:val="Sarakstarindkopa"/>
        <w:numPr>
          <w:ilvl w:val="1"/>
          <w:numId w:val="30"/>
        </w:numPr>
        <w:spacing w:before="120" w:after="120" w:line="240" w:lineRule="auto"/>
        <w:ind w:left="851" w:hanging="567"/>
        <w:contextualSpacing w:val="0"/>
        <w:jc w:val="both"/>
        <w:rPr>
          <w:rFonts w:ascii="Times New Roman" w:hAnsi="Times New Roman"/>
          <w:color w:val="000000" w:themeColor="text1"/>
          <w:sz w:val="24"/>
        </w:rPr>
      </w:pPr>
      <w:r w:rsidRPr="00A6779D">
        <w:rPr>
          <w:rFonts w:ascii="Times New Roman" w:eastAsia="Times New Roman" w:hAnsi="Times New Roman"/>
          <w:bCs/>
          <w:color w:val="000000" w:themeColor="text1"/>
          <w:sz w:val="24"/>
          <w:szCs w:val="24"/>
          <w:lang w:eastAsia="lv-LV"/>
        </w:rPr>
        <w:t xml:space="preserve">dokumentācija, </w:t>
      </w:r>
      <w:r w:rsidRPr="00A6779D">
        <w:rPr>
          <w:rFonts w:ascii="Times New Roman" w:hAnsi="Times New Roman"/>
          <w:color w:val="000000" w:themeColor="text1"/>
          <w:sz w:val="24"/>
          <w:szCs w:val="24"/>
        </w:rPr>
        <w:t xml:space="preserve">kas apliecina informāciju par komersantu veiktajām </w:t>
      </w:r>
      <w:proofErr w:type="spellStart"/>
      <w:r w:rsidRPr="00A6779D">
        <w:rPr>
          <w:rFonts w:ascii="Times New Roman" w:hAnsi="Times New Roman"/>
          <w:color w:val="000000" w:themeColor="text1"/>
          <w:sz w:val="24"/>
          <w:szCs w:val="24"/>
        </w:rPr>
        <w:t>nefinanšu</w:t>
      </w:r>
      <w:proofErr w:type="spellEnd"/>
      <w:r w:rsidRPr="00A6779D">
        <w:rPr>
          <w:rFonts w:ascii="Times New Roman" w:hAnsi="Times New Roman"/>
          <w:color w:val="000000" w:themeColor="text1"/>
          <w:sz w:val="24"/>
          <w:szCs w:val="24"/>
        </w:rPr>
        <w:t xml:space="preserve"> investīcijām pašu nemateriālajos ieguldījumos un pamatlīdzekļos (piemēram, komersanta gada pārskats, rēķini, akti u.c. dokumenti, kas pierāda, ka investīcijas veiktas komersanta pamatdarbībā projekta īstenošanas vietā) (</w:t>
      </w:r>
      <w:r w:rsidRPr="00A6779D">
        <w:rPr>
          <w:rFonts w:ascii="Times New Roman" w:hAnsi="Times New Roman"/>
          <w:i/>
          <w:color w:val="000000" w:themeColor="text1"/>
          <w:sz w:val="24"/>
          <w:szCs w:val="24"/>
        </w:rPr>
        <w:t>attiecināms, ja projekta iesniegumā ir paredzēts iekļaut tādus iznākuma rādītājus, kas radušies pirms projekta iesnieguma iesniegšanas</w:t>
      </w:r>
      <w:r w:rsidRPr="00A6779D">
        <w:rPr>
          <w:rFonts w:ascii="Times New Roman" w:hAnsi="Times New Roman"/>
          <w:color w:val="000000" w:themeColor="text1"/>
          <w:sz w:val="24"/>
          <w:szCs w:val="24"/>
        </w:rPr>
        <w:t>)</w:t>
      </w:r>
      <w:r w:rsidRPr="00A6779D">
        <w:rPr>
          <w:rFonts w:ascii="Times New Roman" w:eastAsia="Times New Roman" w:hAnsi="Times New Roman"/>
          <w:bCs/>
          <w:color w:val="000000" w:themeColor="text1"/>
          <w:sz w:val="24"/>
          <w:szCs w:val="24"/>
          <w:lang w:eastAsia="lv-LV"/>
        </w:rPr>
        <w:t>;</w:t>
      </w:r>
    </w:p>
    <w:p w14:paraId="316B09B6" w14:textId="77777777" w:rsidR="005419E2" w:rsidRPr="00A6779D" w:rsidRDefault="005419E2" w:rsidP="00705EC0">
      <w:pPr>
        <w:pStyle w:val="Sarakstarindkopa"/>
        <w:numPr>
          <w:ilvl w:val="1"/>
          <w:numId w:val="30"/>
        </w:numPr>
        <w:spacing w:before="120" w:after="120" w:line="240" w:lineRule="auto"/>
        <w:ind w:left="851" w:hanging="567"/>
        <w:contextualSpacing w:val="0"/>
        <w:jc w:val="both"/>
        <w:rPr>
          <w:rFonts w:ascii="Times New Roman" w:hAnsi="Times New Roman"/>
          <w:color w:val="000000" w:themeColor="text1"/>
          <w:sz w:val="24"/>
        </w:rPr>
      </w:pPr>
      <w:r w:rsidRPr="00A6779D">
        <w:rPr>
          <w:rFonts w:ascii="Times New Roman" w:hAnsi="Times New Roman"/>
          <w:color w:val="000000" w:themeColor="text1"/>
          <w:sz w:val="24"/>
        </w:rPr>
        <w:t xml:space="preserve">sertificēta būvinženiera ekspertīzes atzinums virszemes un pazemes komunikāciju infrastruktūras pārbūvei </w:t>
      </w:r>
      <w:r w:rsidRPr="00A6779D">
        <w:rPr>
          <w:rFonts w:ascii="Times New Roman" w:hAnsi="Times New Roman"/>
          <w:i/>
          <w:color w:val="000000" w:themeColor="text1"/>
          <w:sz w:val="24"/>
        </w:rPr>
        <w:t>(attiecināms, ja projekta iesniegumā neattiecināmajās izmaksās plānotas vājstrāvu tīklu pārbūves, pārcelšanas, padziļināšanas, tīklu aizsardzības izmaksas)</w:t>
      </w:r>
      <w:r w:rsidRPr="00A6779D">
        <w:rPr>
          <w:rFonts w:ascii="Times New Roman" w:hAnsi="Times New Roman"/>
          <w:color w:val="000000" w:themeColor="text1"/>
          <w:sz w:val="24"/>
        </w:rPr>
        <w:t>,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p>
    <w:p w14:paraId="1D48E19E" w14:textId="73EA5EAB" w:rsidR="005419E2" w:rsidRPr="00A6779D" w:rsidRDefault="005419E2" w:rsidP="00705EC0">
      <w:pPr>
        <w:pStyle w:val="Sarakstarindkopa"/>
        <w:numPr>
          <w:ilvl w:val="1"/>
          <w:numId w:val="30"/>
        </w:numPr>
        <w:spacing w:before="120" w:after="120" w:line="240" w:lineRule="auto"/>
        <w:ind w:left="851" w:hanging="567"/>
        <w:contextualSpacing w:val="0"/>
        <w:jc w:val="both"/>
        <w:rPr>
          <w:rFonts w:ascii="Times New Roman" w:hAnsi="Times New Roman"/>
          <w:color w:val="000000" w:themeColor="text1"/>
          <w:sz w:val="24"/>
        </w:rPr>
      </w:pPr>
      <w:r w:rsidRPr="00A6779D">
        <w:rPr>
          <w:rFonts w:ascii="Times New Roman" w:hAnsi="Times New Roman"/>
          <w:color w:val="000000" w:themeColor="text1"/>
          <w:sz w:val="24"/>
        </w:rPr>
        <w:t xml:space="preserve">veidlapa “Projekta iesniedzēja un sadarbības partnera informācija par saņemto un plānoto valsts atbalstu” </w:t>
      </w:r>
      <w:r w:rsidRPr="00A6779D">
        <w:rPr>
          <w:rFonts w:ascii="Times New Roman" w:hAnsi="Times New Roman"/>
          <w:i/>
          <w:color w:val="000000" w:themeColor="text1"/>
          <w:sz w:val="24"/>
        </w:rPr>
        <w:t>(attiecināms uz projekta iesniedzēju un sadarbības partneri, kam projekta ietvaros piemēro MK noteikumu 19.1.2., 19.2., 19.3.</w:t>
      </w:r>
      <w:r w:rsidR="00273783" w:rsidRPr="00A6779D">
        <w:rPr>
          <w:rFonts w:ascii="Times New Roman" w:hAnsi="Times New Roman"/>
          <w:i/>
          <w:color w:val="000000" w:themeColor="text1"/>
          <w:sz w:val="24"/>
        </w:rPr>
        <w:t>1.</w:t>
      </w:r>
      <w:r w:rsidRPr="00A6779D">
        <w:rPr>
          <w:rFonts w:ascii="Times New Roman" w:hAnsi="Times New Roman"/>
          <w:i/>
          <w:color w:val="000000" w:themeColor="text1"/>
          <w:sz w:val="24"/>
        </w:rPr>
        <w:t xml:space="preserve">,  un 19.5.apakšpunkta nosacījumus, ja projekta iesniedzējs un/vai sadarbības partneris ir saņēmis vai plāno saņemt projektā plānotajām izmaksām valsts atbalstu (t.sk. </w:t>
      </w:r>
      <w:proofErr w:type="spellStart"/>
      <w:r w:rsidRPr="00A6779D">
        <w:rPr>
          <w:rFonts w:ascii="Times New Roman" w:hAnsi="Times New Roman"/>
          <w:i/>
          <w:color w:val="000000" w:themeColor="text1"/>
          <w:sz w:val="24"/>
        </w:rPr>
        <w:t>de</w:t>
      </w:r>
      <w:proofErr w:type="spellEnd"/>
      <w:r w:rsidRPr="00A6779D">
        <w:rPr>
          <w:rFonts w:ascii="Times New Roman" w:hAnsi="Times New Roman"/>
          <w:i/>
          <w:color w:val="000000" w:themeColor="text1"/>
          <w:sz w:val="24"/>
        </w:rPr>
        <w:t xml:space="preserve"> </w:t>
      </w:r>
      <w:proofErr w:type="spellStart"/>
      <w:r w:rsidRPr="00A6779D">
        <w:rPr>
          <w:rFonts w:ascii="Times New Roman" w:hAnsi="Times New Roman"/>
          <w:i/>
          <w:color w:val="000000" w:themeColor="text1"/>
          <w:sz w:val="24"/>
        </w:rPr>
        <w:t>minimis</w:t>
      </w:r>
      <w:proofErr w:type="spellEnd"/>
      <w:r w:rsidRPr="00A6779D">
        <w:rPr>
          <w:rFonts w:ascii="Times New Roman" w:hAnsi="Times New Roman"/>
          <w:i/>
          <w:color w:val="000000" w:themeColor="text1"/>
          <w:sz w:val="24"/>
        </w:rPr>
        <w:t xml:space="preserve"> atbalstu) arī citas atbalsta programmas vai individuālā projekta ietvaros)</w:t>
      </w:r>
      <w:r w:rsidRPr="00A6779D">
        <w:rPr>
          <w:rFonts w:ascii="Times New Roman" w:hAnsi="Times New Roman"/>
          <w:color w:val="000000" w:themeColor="text1"/>
          <w:sz w:val="24"/>
        </w:rPr>
        <w:t>.</w:t>
      </w:r>
    </w:p>
    <w:p w14:paraId="5E9E33BF" w14:textId="77777777" w:rsidR="006B1038" w:rsidRPr="00A6779D" w:rsidRDefault="006B1038" w:rsidP="00D301B7">
      <w:pPr>
        <w:numPr>
          <w:ilvl w:val="0"/>
          <w:numId w:val="30"/>
        </w:numPr>
        <w:spacing w:before="120" w:after="120" w:line="240" w:lineRule="auto"/>
        <w:ind w:left="284"/>
        <w:jc w:val="both"/>
        <w:rPr>
          <w:rFonts w:ascii="Times New Roman" w:hAnsi="Times New Roman"/>
          <w:color w:val="000000" w:themeColor="text1"/>
          <w:sz w:val="24"/>
        </w:rPr>
      </w:pPr>
      <w:r w:rsidRPr="00A6779D">
        <w:rPr>
          <w:rFonts w:ascii="Times New Roman" w:eastAsia="Times New Roman" w:hAnsi="Times New Roman"/>
          <w:bCs/>
          <w:color w:val="000000" w:themeColor="text1"/>
          <w:sz w:val="24"/>
          <w:szCs w:val="24"/>
          <w:lang w:eastAsia="lv-LV"/>
        </w:rPr>
        <w:t xml:space="preserve">Projekta iesnieguma pielikumus numurē secīgi, turpinot projekta iesnieguma veidlapas obligāto pielikumu numerāciju. </w:t>
      </w:r>
      <w:r w:rsidRPr="00A6779D">
        <w:rPr>
          <w:rFonts w:ascii="Times New Roman" w:hAnsi="Times New Roman"/>
          <w:color w:val="000000" w:themeColor="text1"/>
          <w:sz w:val="24"/>
        </w:rPr>
        <w:t>Papildus minētajiem pielikumiem, projekta iesniedzējs var pievienot citus dokumentus, kurus uzskata par nepieciešamiem projekta iesnieguma kvalitatīvai izvērtēšanai.</w:t>
      </w:r>
    </w:p>
    <w:p w14:paraId="76341D25" w14:textId="77777777" w:rsidR="006B1038" w:rsidRPr="00A6779D" w:rsidRDefault="006B1038" w:rsidP="00D301B7">
      <w:pPr>
        <w:numPr>
          <w:ilvl w:val="0"/>
          <w:numId w:val="30"/>
        </w:numPr>
        <w:spacing w:before="120" w:after="120" w:line="240" w:lineRule="auto"/>
        <w:ind w:left="284"/>
        <w:jc w:val="both"/>
        <w:rPr>
          <w:rFonts w:ascii="Times New Roman" w:hAnsi="Times New Roman"/>
          <w:color w:val="000000" w:themeColor="text1"/>
          <w:sz w:val="24"/>
          <w:szCs w:val="24"/>
        </w:rPr>
      </w:pPr>
      <w:r w:rsidRPr="00A6779D">
        <w:rPr>
          <w:rFonts w:ascii="Times New Roman" w:hAnsi="Times New Roman"/>
          <w:color w:val="000000" w:themeColor="text1"/>
          <w:sz w:val="24"/>
        </w:rPr>
        <w:lastRenderedPageBreak/>
        <w:t>Lai nodrošinātu kvalitatīvu projekta iesnieguma veidlapas aizpildīšanu, izmanto projekta iesnieguma veidlapas aizpildīšanas metodiku (atlases nolikuma 2.pielikums)</w:t>
      </w:r>
      <w:r w:rsidRPr="00A6779D">
        <w:rPr>
          <w:rFonts w:ascii="Times New Roman" w:hAnsi="Times New Roman"/>
          <w:i/>
          <w:color w:val="000000" w:themeColor="text1"/>
          <w:sz w:val="24"/>
        </w:rPr>
        <w:t>.</w:t>
      </w:r>
      <w:r w:rsidRPr="00A6779D">
        <w:rPr>
          <w:rFonts w:ascii="Times New Roman" w:hAnsi="Times New Roman"/>
          <w:color w:val="000000" w:themeColor="text1"/>
          <w:sz w:val="24"/>
        </w:rPr>
        <w:t xml:space="preserve"> </w:t>
      </w:r>
    </w:p>
    <w:p w14:paraId="484F10D2" w14:textId="77777777" w:rsidR="006B1038" w:rsidRPr="006B1038" w:rsidRDefault="006B1038" w:rsidP="00D301B7">
      <w:pPr>
        <w:numPr>
          <w:ilvl w:val="0"/>
          <w:numId w:val="30"/>
        </w:numPr>
        <w:spacing w:before="120" w:after="120" w:line="240" w:lineRule="auto"/>
        <w:ind w:left="284"/>
        <w:jc w:val="both"/>
        <w:rPr>
          <w:rFonts w:ascii="Times New Roman" w:hAnsi="Times New Roman"/>
          <w:color w:val="1F4E79"/>
          <w:sz w:val="24"/>
          <w:szCs w:val="24"/>
        </w:rPr>
      </w:pPr>
      <w:r w:rsidRPr="00A6779D">
        <w:rPr>
          <w:rFonts w:ascii="Times New Roman" w:hAnsi="Times New Roman"/>
          <w:color w:val="000000" w:themeColor="text1"/>
          <w:sz w:val="24"/>
        </w:rPr>
        <w:t xml:space="preserve">Informācija par aktuālajiem makroekonomiskajiem </w:t>
      </w:r>
      <w:r w:rsidRPr="006B1038">
        <w:rPr>
          <w:rFonts w:ascii="Times New Roman" w:hAnsi="Times New Roman"/>
          <w:color w:val="000000"/>
          <w:sz w:val="24"/>
        </w:rPr>
        <w:t xml:space="preserve">pieņēmumiem un prognozēm izmaksu un ieguvumu analīzes sagatavošanai, atbilstoši normatīvajiem aktiem publiskās un privātās partnerības jomā, pieejama </w:t>
      </w:r>
      <w:hyperlink r:id="rId11" w:history="1">
        <w:r w:rsidRPr="006B1038">
          <w:rPr>
            <w:rFonts w:ascii="Times New Roman" w:hAnsi="Times New Roman"/>
            <w:color w:val="0000FF"/>
            <w:sz w:val="24"/>
            <w:szCs w:val="24"/>
            <w:u w:val="single"/>
          </w:rPr>
          <w:t>http://www.fm.gov.lv/lv/sadalas/ppp/tiesibu_akti/makroekonomiskie_pienemumi_un_prognozes/</w:t>
        </w:r>
      </w:hyperlink>
      <w:r w:rsidRPr="006B1038">
        <w:rPr>
          <w:rFonts w:ascii="Times New Roman" w:hAnsi="Times New Roman"/>
          <w:color w:val="0000FF"/>
          <w:sz w:val="24"/>
          <w:szCs w:val="24"/>
          <w:u w:val="single"/>
        </w:rPr>
        <w:t>.</w:t>
      </w:r>
      <w:r w:rsidRPr="00B03306">
        <w:rPr>
          <w:rFonts w:ascii="Times New Roman" w:hAnsi="Times New Roman"/>
          <w:color w:val="0000FF"/>
          <w:sz w:val="24"/>
          <w:szCs w:val="24"/>
        </w:rPr>
        <w:t xml:space="preserve"> </w:t>
      </w:r>
      <w:r w:rsidRPr="006B1038">
        <w:rPr>
          <w:rFonts w:ascii="Times New Roman" w:hAnsi="Times New Roman"/>
          <w:sz w:val="24"/>
          <w:szCs w:val="24"/>
          <w:lang w:eastAsia="lv-LV"/>
        </w:rPr>
        <w:t>Izstrādājot izmaksu un ieguvumu analīzi, lūdzam izmantot pēdējo aktuālo publikāciju par makroekonomiskajiem pieņēmumiem.</w:t>
      </w:r>
    </w:p>
    <w:p w14:paraId="1C453636" w14:textId="28B32E6D" w:rsidR="006B1038" w:rsidRPr="006B1038" w:rsidRDefault="006B1038" w:rsidP="00B03306">
      <w:pPr>
        <w:numPr>
          <w:ilvl w:val="0"/>
          <w:numId w:val="30"/>
        </w:numPr>
        <w:spacing w:before="120" w:after="120" w:line="240" w:lineRule="auto"/>
        <w:ind w:left="283" w:hanging="357"/>
        <w:jc w:val="both"/>
        <w:rPr>
          <w:rFonts w:ascii="Times New Roman" w:hAnsi="Times New Roman"/>
          <w:color w:val="000000"/>
          <w:sz w:val="24"/>
          <w:szCs w:val="24"/>
        </w:rPr>
      </w:pPr>
      <w:r w:rsidRPr="006B1038">
        <w:rPr>
          <w:rFonts w:ascii="Times New Roman" w:eastAsia="Times New Roman" w:hAnsi="Times New Roman"/>
          <w:bCs/>
          <w:color w:val="000000"/>
          <w:sz w:val="24"/>
          <w:szCs w:val="24"/>
          <w:lang w:eastAsia="lv-LV"/>
        </w:rPr>
        <w:t>Projekta iesniedzējs projekta iesniegumu sagatavo un iesniedz</w:t>
      </w:r>
      <w:r w:rsidR="00486978">
        <w:rPr>
          <w:rFonts w:ascii="Times New Roman" w:eastAsia="Times New Roman" w:hAnsi="Times New Roman"/>
          <w:bCs/>
          <w:color w:val="000000"/>
          <w:sz w:val="24"/>
          <w:szCs w:val="24"/>
          <w:lang w:eastAsia="lv-LV"/>
        </w:rPr>
        <w:t xml:space="preserve"> vien</w:t>
      </w:r>
      <w:r w:rsidR="00247D5E">
        <w:rPr>
          <w:rFonts w:ascii="Times New Roman" w:eastAsia="Times New Roman" w:hAnsi="Times New Roman"/>
          <w:bCs/>
          <w:color w:val="000000"/>
          <w:sz w:val="24"/>
          <w:szCs w:val="24"/>
          <w:lang w:eastAsia="lv-LV"/>
        </w:rPr>
        <w:t>ā</w:t>
      </w:r>
      <w:r w:rsidR="00486978">
        <w:rPr>
          <w:rFonts w:ascii="Times New Roman" w:eastAsia="Times New Roman" w:hAnsi="Times New Roman"/>
          <w:bCs/>
          <w:color w:val="000000"/>
          <w:sz w:val="24"/>
          <w:szCs w:val="24"/>
          <w:lang w:eastAsia="lv-LV"/>
        </w:rPr>
        <w:t xml:space="preserve"> no veidiem</w:t>
      </w:r>
      <w:r w:rsidRPr="006B1038">
        <w:rPr>
          <w:rFonts w:ascii="Times New Roman" w:eastAsia="Times New Roman" w:hAnsi="Times New Roman"/>
          <w:bCs/>
          <w:color w:val="000000"/>
          <w:sz w:val="24"/>
          <w:szCs w:val="24"/>
          <w:lang w:eastAsia="lv-LV"/>
        </w:rPr>
        <w:t xml:space="preserve">: </w:t>
      </w:r>
    </w:p>
    <w:p w14:paraId="263D7B01" w14:textId="77777777" w:rsidR="006B1038" w:rsidRPr="006B1038" w:rsidRDefault="006B1038" w:rsidP="00DD0098">
      <w:pPr>
        <w:numPr>
          <w:ilvl w:val="1"/>
          <w:numId w:val="30"/>
        </w:numPr>
        <w:autoSpaceDE w:val="0"/>
        <w:autoSpaceDN w:val="0"/>
        <w:adjustRightInd w:val="0"/>
        <w:spacing w:before="120" w:after="120" w:line="240" w:lineRule="auto"/>
        <w:ind w:left="851" w:hanging="567"/>
        <w:jc w:val="both"/>
        <w:rPr>
          <w:rFonts w:ascii="Times New Roman" w:hAnsi="Times New Roman"/>
          <w:sz w:val="24"/>
          <w:szCs w:val="24"/>
          <w:lang w:eastAsia="lv-LV"/>
        </w:rPr>
      </w:pPr>
      <w:r w:rsidRPr="006B1038">
        <w:rPr>
          <w:rFonts w:ascii="Times New Roman" w:hAnsi="Times New Roman"/>
          <w:sz w:val="24"/>
          <w:szCs w:val="24"/>
          <w:lang w:eastAsia="lv-LV"/>
        </w:rPr>
        <w:t xml:space="preserve">Kohēzijas politikas fondu vadības informācijas sistēmā 2014.-2020.gadam (turpmāk – </w:t>
      </w:r>
      <w:r w:rsidRPr="002F641A">
        <w:rPr>
          <w:rFonts w:ascii="Times New Roman" w:hAnsi="Times New Roman"/>
          <w:b/>
          <w:sz w:val="24"/>
          <w:szCs w:val="24"/>
          <w:lang w:eastAsia="lv-LV"/>
        </w:rPr>
        <w:t>KP VIS</w:t>
      </w:r>
      <w:r w:rsidRPr="006B1038">
        <w:rPr>
          <w:rFonts w:ascii="Times New Roman" w:hAnsi="Times New Roman"/>
          <w:sz w:val="24"/>
          <w:szCs w:val="24"/>
          <w:lang w:eastAsia="lv-LV"/>
        </w:rPr>
        <w:t xml:space="preserve">) </w:t>
      </w:r>
      <w:hyperlink r:id="rId12" w:history="1">
        <w:r w:rsidRPr="006B1038">
          <w:rPr>
            <w:rFonts w:ascii="Times New Roman" w:hAnsi="Times New Roman"/>
            <w:color w:val="0000FF"/>
            <w:sz w:val="24"/>
            <w:szCs w:val="24"/>
            <w:u w:val="single"/>
            <w:lang w:eastAsia="lv-LV"/>
          </w:rPr>
          <w:t>https://ep.esfondi.lv</w:t>
        </w:r>
      </w:hyperlink>
      <w:r w:rsidRPr="006B1038">
        <w:rPr>
          <w:rFonts w:ascii="Times New Roman" w:hAnsi="Times New Roman"/>
          <w:sz w:val="24"/>
          <w:szCs w:val="24"/>
          <w:lang w:eastAsia="lv-LV"/>
        </w:rPr>
        <w:t>;</w:t>
      </w:r>
    </w:p>
    <w:p w14:paraId="1FA4907C" w14:textId="77777777" w:rsidR="006B1038" w:rsidRPr="006B1038" w:rsidRDefault="006B1038" w:rsidP="00B650B1">
      <w:pPr>
        <w:numPr>
          <w:ilvl w:val="1"/>
          <w:numId w:val="30"/>
        </w:numPr>
        <w:autoSpaceDE w:val="0"/>
        <w:autoSpaceDN w:val="0"/>
        <w:adjustRightInd w:val="0"/>
        <w:spacing w:before="120" w:after="120" w:line="240" w:lineRule="auto"/>
        <w:ind w:left="851" w:hanging="567"/>
        <w:jc w:val="both"/>
        <w:rPr>
          <w:rFonts w:ascii="Times New Roman" w:hAnsi="Times New Roman"/>
          <w:sz w:val="24"/>
          <w:szCs w:val="24"/>
          <w:lang w:eastAsia="lv-LV"/>
        </w:rPr>
      </w:pPr>
      <w:r w:rsidRPr="006B1038">
        <w:rPr>
          <w:rFonts w:ascii="Times New Roman" w:hAnsi="Times New Roman"/>
          <w:sz w:val="24"/>
          <w:szCs w:val="24"/>
        </w:rPr>
        <w:t>elektroniska dokumenta veidā, parakstot projekta iesniegumu ar drošu elektronisko parakstu, kas satur laika zīmogu, izmantojot:</w:t>
      </w:r>
    </w:p>
    <w:p w14:paraId="0747A497" w14:textId="77777777" w:rsidR="006B1038" w:rsidRPr="006B1038" w:rsidRDefault="006B1038" w:rsidP="00D301B7">
      <w:pPr>
        <w:numPr>
          <w:ilvl w:val="2"/>
          <w:numId w:val="30"/>
        </w:numPr>
        <w:autoSpaceDE w:val="0"/>
        <w:autoSpaceDN w:val="0"/>
        <w:adjustRightInd w:val="0"/>
        <w:spacing w:before="120" w:after="120" w:line="240" w:lineRule="auto"/>
        <w:ind w:left="1560" w:hanging="709"/>
        <w:jc w:val="both"/>
        <w:rPr>
          <w:rFonts w:ascii="Times New Roman" w:hAnsi="Times New Roman"/>
          <w:sz w:val="24"/>
          <w:szCs w:val="24"/>
          <w:lang w:eastAsia="lv-LV"/>
        </w:rPr>
      </w:pPr>
      <w:r w:rsidRPr="006B1038">
        <w:rPr>
          <w:rFonts w:ascii="Times New Roman" w:hAnsi="Times New Roman"/>
          <w:sz w:val="24"/>
          <w:szCs w:val="24"/>
        </w:rPr>
        <w:t>elektronisko pastu,</w:t>
      </w:r>
    </w:p>
    <w:p w14:paraId="6281E987" w14:textId="77777777" w:rsidR="006B1038" w:rsidRPr="006B1038" w:rsidRDefault="006B1038" w:rsidP="00D301B7">
      <w:pPr>
        <w:numPr>
          <w:ilvl w:val="2"/>
          <w:numId w:val="30"/>
        </w:numPr>
        <w:autoSpaceDE w:val="0"/>
        <w:autoSpaceDN w:val="0"/>
        <w:adjustRightInd w:val="0"/>
        <w:spacing w:before="120" w:after="120" w:line="240" w:lineRule="auto"/>
        <w:ind w:left="1560" w:hanging="709"/>
        <w:jc w:val="both"/>
        <w:rPr>
          <w:rFonts w:ascii="Times New Roman" w:hAnsi="Times New Roman"/>
          <w:sz w:val="24"/>
          <w:szCs w:val="24"/>
          <w:lang w:eastAsia="lv-LV"/>
        </w:rPr>
      </w:pPr>
      <w:r w:rsidRPr="006B1038">
        <w:rPr>
          <w:rFonts w:ascii="Times New Roman" w:hAnsi="Times New Roman"/>
          <w:sz w:val="24"/>
          <w:szCs w:val="24"/>
        </w:rPr>
        <w:t>kompaktdiskus,</w:t>
      </w:r>
    </w:p>
    <w:p w14:paraId="2CE8D47C" w14:textId="77777777" w:rsidR="006B1038" w:rsidRPr="006B1038" w:rsidRDefault="006B1038" w:rsidP="00D301B7">
      <w:pPr>
        <w:numPr>
          <w:ilvl w:val="2"/>
          <w:numId w:val="30"/>
        </w:numPr>
        <w:autoSpaceDE w:val="0"/>
        <w:autoSpaceDN w:val="0"/>
        <w:adjustRightInd w:val="0"/>
        <w:spacing w:before="120" w:after="120" w:line="240" w:lineRule="auto"/>
        <w:ind w:left="1560" w:hanging="709"/>
        <w:jc w:val="both"/>
        <w:rPr>
          <w:rFonts w:ascii="Times New Roman" w:hAnsi="Times New Roman"/>
          <w:sz w:val="24"/>
          <w:szCs w:val="24"/>
          <w:lang w:eastAsia="lv-LV"/>
        </w:rPr>
      </w:pPr>
      <w:r w:rsidRPr="006B1038">
        <w:rPr>
          <w:rFonts w:ascii="Times New Roman" w:hAnsi="Times New Roman"/>
          <w:sz w:val="24"/>
          <w:szCs w:val="24"/>
        </w:rPr>
        <w:t xml:space="preserve">kopnes USB </w:t>
      </w:r>
      <w:proofErr w:type="spellStart"/>
      <w:r w:rsidRPr="006B1038">
        <w:rPr>
          <w:rFonts w:ascii="Times New Roman" w:hAnsi="Times New Roman"/>
          <w:sz w:val="24"/>
          <w:szCs w:val="24"/>
        </w:rPr>
        <w:t>saskarnes</w:t>
      </w:r>
      <w:proofErr w:type="spellEnd"/>
      <w:r w:rsidRPr="006B1038">
        <w:rPr>
          <w:rFonts w:ascii="Times New Roman" w:hAnsi="Times New Roman"/>
          <w:sz w:val="24"/>
          <w:szCs w:val="24"/>
        </w:rPr>
        <w:t xml:space="preserve"> atmiņas ierīces;</w:t>
      </w:r>
    </w:p>
    <w:p w14:paraId="7B2C56DC" w14:textId="77777777" w:rsidR="006B1038" w:rsidRPr="006B1038" w:rsidRDefault="006B1038" w:rsidP="00D301B7">
      <w:pPr>
        <w:numPr>
          <w:ilvl w:val="1"/>
          <w:numId w:val="30"/>
        </w:numPr>
        <w:autoSpaceDE w:val="0"/>
        <w:autoSpaceDN w:val="0"/>
        <w:adjustRightInd w:val="0"/>
        <w:spacing w:before="120" w:after="120" w:line="240" w:lineRule="auto"/>
        <w:ind w:left="851" w:hanging="567"/>
        <w:jc w:val="both"/>
        <w:rPr>
          <w:rFonts w:ascii="Times New Roman" w:hAnsi="Times New Roman"/>
          <w:sz w:val="24"/>
          <w:szCs w:val="24"/>
          <w:lang w:eastAsia="lv-LV"/>
        </w:rPr>
      </w:pPr>
      <w:r w:rsidRPr="006B1038">
        <w:rPr>
          <w:rFonts w:ascii="Times New Roman" w:hAnsi="Times New Roman"/>
          <w:sz w:val="24"/>
          <w:szCs w:val="24"/>
        </w:rPr>
        <w:t>papīra formā</w:t>
      </w:r>
      <w:r w:rsidRPr="006B1038">
        <w:rPr>
          <w:rFonts w:ascii="Times New Roman" w:hAnsi="Times New Roman"/>
          <w:sz w:val="24"/>
          <w:szCs w:val="24"/>
          <w:lang w:eastAsia="lv-LV"/>
        </w:rPr>
        <w:t>,</w:t>
      </w:r>
      <w:r w:rsidRPr="006B1038">
        <w:rPr>
          <w:rFonts w:ascii="Times New Roman" w:hAnsi="Times New Roman"/>
          <w:sz w:val="24"/>
          <w:szCs w:val="24"/>
        </w:rPr>
        <w:t xml:space="preserve"> iesniedzot projekta iesniegumu personīgi vai </w:t>
      </w:r>
      <w:r w:rsidRPr="006B1038">
        <w:rPr>
          <w:rFonts w:ascii="Times New Roman" w:hAnsi="Times New Roman"/>
          <w:sz w:val="24"/>
          <w:szCs w:val="24"/>
          <w:lang w:eastAsia="lv-LV"/>
        </w:rPr>
        <w:t xml:space="preserve">nosūtot to </w:t>
      </w:r>
      <w:r w:rsidRPr="006B1038">
        <w:rPr>
          <w:rFonts w:ascii="Times New Roman" w:hAnsi="Times New Roman"/>
          <w:sz w:val="24"/>
          <w:szCs w:val="24"/>
        </w:rPr>
        <w:t xml:space="preserve">pa pastu. </w:t>
      </w:r>
    </w:p>
    <w:p w14:paraId="6F0D3081" w14:textId="77777777" w:rsidR="006B1038" w:rsidRPr="002D5388" w:rsidRDefault="006B1038" w:rsidP="00BB164A">
      <w:pPr>
        <w:pStyle w:val="Bezatstarpm"/>
        <w:spacing w:after="120"/>
        <w:ind w:left="792"/>
        <w:jc w:val="both"/>
        <w:rPr>
          <w:rFonts w:ascii="Times New Roman" w:hAnsi="Times New Roman"/>
          <w:sz w:val="24"/>
        </w:rPr>
      </w:pPr>
    </w:p>
    <w:p w14:paraId="680AA4FF" w14:textId="77777777" w:rsidR="00FC51A5" w:rsidRPr="00CF2CA2" w:rsidRDefault="00FC51A5" w:rsidP="00BB164A">
      <w:pPr>
        <w:pStyle w:val="Sarakstarindkopa"/>
        <w:spacing w:after="120" w:line="240" w:lineRule="auto"/>
        <w:ind w:left="426"/>
        <w:contextualSpacing w:val="0"/>
        <w:jc w:val="center"/>
        <w:outlineLvl w:val="3"/>
        <w:rPr>
          <w:rFonts w:ascii="Times New Roman" w:eastAsia="Times New Roman" w:hAnsi="Times New Roman" w:cs="Times New Roman"/>
          <w:b/>
          <w:bCs/>
          <w:color w:val="000000"/>
          <w:sz w:val="24"/>
          <w:szCs w:val="24"/>
          <w:lang w:eastAsia="lv-LV"/>
        </w:rPr>
      </w:pPr>
      <w:r w:rsidRPr="00156FB3">
        <w:rPr>
          <w:rFonts w:ascii="Times New Roman" w:eastAsia="Times New Roman" w:hAnsi="Times New Roman" w:cs="Times New Roman"/>
          <w:b/>
          <w:bCs/>
          <w:color w:val="000000"/>
          <w:sz w:val="24"/>
          <w:szCs w:val="24"/>
          <w:lang w:eastAsia="lv-LV"/>
        </w:rPr>
        <w:t>Projekta iesnieguma noformēšanas kārtība</w:t>
      </w:r>
    </w:p>
    <w:p w14:paraId="7B68A645" w14:textId="11E40CFB" w:rsidR="006B1038" w:rsidRPr="006B1038" w:rsidRDefault="006B1038" w:rsidP="00B03306">
      <w:pPr>
        <w:pStyle w:val="Sarakstarindkopa"/>
        <w:numPr>
          <w:ilvl w:val="0"/>
          <w:numId w:val="30"/>
        </w:numPr>
        <w:spacing w:after="120" w:line="240" w:lineRule="auto"/>
        <w:ind w:left="283" w:hanging="357"/>
        <w:contextualSpacing w:val="0"/>
        <w:jc w:val="both"/>
        <w:outlineLvl w:val="3"/>
        <w:rPr>
          <w:rFonts w:ascii="Times New Roman" w:eastAsia="Times New Roman" w:hAnsi="Times New Roman" w:cs="Times New Roman"/>
          <w:sz w:val="24"/>
          <w:szCs w:val="24"/>
          <w:lang w:eastAsia="lv-LV"/>
        </w:rPr>
      </w:pPr>
      <w:r w:rsidRPr="006B1038">
        <w:rPr>
          <w:rFonts w:ascii="Times New Roman" w:eastAsia="Times New Roman" w:hAnsi="Times New Roman" w:cs="Times New Roman"/>
          <w:sz w:val="24"/>
          <w:szCs w:val="24"/>
          <w:lang w:eastAsia="lv-LV"/>
        </w:rPr>
        <w:t>Projekta iesniegumu paraksta projekta iesniedzēja atbildīgā persona vai tā pilnvarota persona. Personas, kura paraksta projekta iesniegumu, paraksta tiesībām ir jābūt nostiprinātām atbilstoši normatīvajos aktos noteiktajam regulējumam. Ja projekta iesniegumu paraksta projekta iesniedzēja pilnvarota persona, pievieno attiecīgu dokumentu par konkrētai personai izdotu pilnvarojumu</w:t>
      </w:r>
      <w:r w:rsidR="00BC2888">
        <w:rPr>
          <w:rFonts w:ascii="Times New Roman" w:eastAsia="Times New Roman" w:hAnsi="Times New Roman" w:cs="Times New Roman"/>
          <w:sz w:val="24"/>
          <w:szCs w:val="24"/>
          <w:lang w:eastAsia="lv-LV"/>
        </w:rPr>
        <w:t xml:space="preserve"> (attiecināms, ja projekta iesniegumu iesniedz elektroniska dokumenta formātā vai papīra dokumenta formā)</w:t>
      </w:r>
      <w:r w:rsidRPr="006B1038">
        <w:rPr>
          <w:rFonts w:ascii="Times New Roman" w:eastAsia="Times New Roman" w:hAnsi="Times New Roman" w:cs="Times New Roman"/>
          <w:sz w:val="24"/>
          <w:szCs w:val="24"/>
          <w:lang w:eastAsia="lv-LV"/>
        </w:rPr>
        <w:t xml:space="preserve">. </w:t>
      </w:r>
    </w:p>
    <w:p w14:paraId="78BFAAE3" w14:textId="77777777" w:rsidR="006B1038" w:rsidRPr="006B1038" w:rsidRDefault="006B1038" w:rsidP="00B03306">
      <w:pPr>
        <w:pStyle w:val="Sarakstarindkopa"/>
        <w:numPr>
          <w:ilvl w:val="0"/>
          <w:numId w:val="30"/>
        </w:numPr>
        <w:spacing w:after="120" w:line="240" w:lineRule="auto"/>
        <w:ind w:left="283" w:hanging="357"/>
        <w:contextualSpacing w:val="0"/>
        <w:jc w:val="both"/>
        <w:outlineLvl w:val="3"/>
        <w:rPr>
          <w:rFonts w:ascii="Times New Roman" w:eastAsia="Times New Roman" w:hAnsi="Times New Roman" w:cs="Times New Roman"/>
          <w:sz w:val="24"/>
          <w:szCs w:val="24"/>
          <w:lang w:eastAsia="lv-LV"/>
        </w:rPr>
      </w:pPr>
      <w:r w:rsidRPr="006B1038">
        <w:rPr>
          <w:rFonts w:ascii="Times New Roman" w:eastAsia="Times New Roman" w:hAnsi="Times New Roman" w:cs="Times New Roman"/>
          <w:sz w:val="24"/>
          <w:szCs w:val="24"/>
          <w:lang w:eastAsia="lv-LV"/>
        </w:rPr>
        <w:t xml:space="preserve">Projekta iesniegumu sagatavo latviešu valodā. Ja kāda no projekta iesnieguma veidlapas sadaļām vai pielikumiem ir citā valodā, atbilstoši Valsts valodas likumam pievieno </w:t>
      </w:r>
      <w:r w:rsidR="00DD0098">
        <w:rPr>
          <w:rFonts w:ascii="Times New Roman" w:eastAsia="Times New Roman" w:hAnsi="Times New Roman" w:cs="Times New Roman"/>
          <w:sz w:val="24"/>
          <w:szCs w:val="24"/>
          <w:lang w:eastAsia="lv-LV"/>
        </w:rPr>
        <w:t>MK</w:t>
      </w:r>
      <w:r w:rsidRPr="006B1038">
        <w:rPr>
          <w:rFonts w:ascii="Times New Roman" w:eastAsia="Times New Roman" w:hAnsi="Times New Roman" w:cs="Times New Roman"/>
          <w:sz w:val="24"/>
          <w:szCs w:val="24"/>
          <w:lang w:eastAsia="lv-LV"/>
        </w:rPr>
        <w:t xml:space="preserve"> 2000.gada 22.augusta noteikumu Nr.291 “Kārtība, kādā apliecināmi dokumentu tulkojumi valsts valodā” noteiktajā kārtībā vai notariāli apliecinātu tulkojumu valsts valodā. </w:t>
      </w:r>
    </w:p>
    <w:p w14:paraId="6C0BB030" w14:textId="77777777" w:rsidR="006B1038" w:rsidRPr="006B1038" w:rsidRDefault="006B1038" w:rsidP="00B03306">
      <w:pPr>
        <w:pStyle w:val="Sarakstarindkopa"/>
        <w:numPr>
          <w:ilvl w:val="0"/>
          <w:numId w:val="30"/>
        </w:numPr>
        <w:spacing w:after="120" w:line="240" w:lineRule="auto"/>
        <w:ind w:left="283" w:hanging="357"/>
        <w:contextualSpacing w:val="0"/>
        <w:jc w:val="both"/>
        <w:outlineLvl w:val="3"/>
        <w:rPr>
          <w:rFonts w:ascii="Times New Roman" w:eastAsia="Times New Roman" w:hAnsi="Times New Roman"/>
          <w:sz w:val="24"/>
          <w:szCs w:val="24"/>
          <w:lang w:eastAsia="lv-LV"/>
        </w:rPr>
      </w:pPr>
      <w:r w:rsidRPr="006B1038">
        <w:rPr>
          <w:rFonts w:ascii="Times New Roman" w:eastAsia="Times New Roman" w:hAnsi="Times New Roman"/>
          <w:sz w:val="24"/>
          <w:szCs w:val="24"/>
          <w:lang w:eastAsia="lv-LV"/>
        </w:rPr>
        <w:t xml:space="preserve">Projekta iesniegumā summas norāda </w:t>
      </w:r>
      <w:proofErr w:type="spellStart"/>
      <w:r w:rsidRPr="006B1038">
        <w:rPr>
          <w:rFonts w:ascii="Times New Roman" w:eastAsia="Times New Roman" w:hAnsi="Times New Roman"/>
          <w:i/>
          <w:sz w:val="24"/>
          <w:szCs w:val="24"/>
          <w:lang w:eastAsia="lv-LV"/>
        </w:rPr>
        <w:t>euro</w:t>
      </w:r>
      <w:proofErr w:type="spellEnd"/>
      <w:r w:rsidRPr="006B1038">
        <w:rPr>
          <w:rFonts w:ascii="Times New Roman" w:eastAsia="Times New Roman" w:hAnsi="Times New Roman"/>
          <w:sz w:val="24"/>
          <w:szCs w:val="24"/>
          <w:lang w:eastAsia="lv-LV"/>
        </w:rPr>
        <w:t xml:space="preserve"> ar precizitāti līdz 2 zīmēm aiz komata.</w:t>
      </w:r>
    </w:p>
    <w:p w14:paraId="177306AB" w14:textId="77777777" w:rsidR="00DD0098" w:rsidRDefault="006B1038" w:rsidP="00B03306">
      <w:pPr>
        <w:pStyle w:val="Sarakstarindkopa"/>
        <w:numPr>
          <w:ilvl w:val="0"/>
          <w:numId w:val="30"/>
        </w:numPr>
        <w:tabs>
          <w:tab w:val="left" w:pos="426"/>
        </w:tabs>
        <w:spacing w:after="120" w:line="240" w:lineRule="auto"/>
        <w:ind w:left="284" w:hanging="357"/>
        <w:contextualSpacing w:val="0"/>
        <w:jc w:val="both"/>
        <w:outlineLvl w:val="3"/>
        <w:rPr>
          <w:rFonts w:ascii="Times New Roman" w:eastAsia="Times New Roman" w:hAnsi="Times New Roman"/>
          <w:bCs/>
          <w:color w:val="000000"/>
          <w:sz w:val="24"/>
          <w:szCs w:val="24"/>
          <w:lang w:eastAsia="lv-LV"/>
        </w:rPr>
      </w:pPr>
      <w:r w:rsidRPr="00DD0098">
        <w:rPr>
          <w:rFonts w:ascii="Times New Roman" w:eastAsia="Times New Roman" w:hAnsi="Times New Roman"/>
          <w:bCs/>
          <w:color w:val="000000"/>
          <w:sz w:val="24"/>
          <w:szCs w:val="24"/>
          <w:lang w:eastAsia="lv-LV"/>
        </w:rPr>
        <w:t>Ja projekta iesniegumu</w:t>
      </w:r>
      <w:r w:rsidRPr="00B650B1">
        <w:rPr>
          <w:rFonts w:ascii="Times New Roman" w:eastAsia="Times New Roman" w:hAnsi="Times New Roman"/>
          <w:bCs/>
          <w:color w:val="000000"/>
          <w:sz w:val="24"/>
          <w:szCs w:val="24"/>
          <w:lang w:eastAsia="lv-LV"/>
        </w:rPr>
        <w:t xml:space="preserve"> sagatavo </w:t>
      </w:r>
      <w:r w:rsidRPr="00DD0098">
        <w:rPr>
          <w:rFonts w:ascii="Times New Roman" w:eastAsia="Times New Roman" w:hAnsi="Times New Roman"/>
          <w:b/>
          <w:bCs/>
          <w:color w:val="000000"/>
          <w:sz w:val="24"/>
          <w:szCs w:val="24"/>
          <w:lang w:eastAsia="lv-LV"/>
        </w:rPr>
        <w:t>elektroniska dokumenta formātā</w:t>
      </w:r>
      <w:r w:rsidRPr="00DD0098">
        <w:rPr>
          <w:rFonts w:ascii="Times New Roman" w:eastAsia="Times New Roman" w:hAnsi="Times New Roman"/>
          <w:bCs/>
          <w:color w:val="000000"/>
          <w:sz w:val="24"/>
          <w:szCs w:val="24"/>
          <w:lang w:eastAsia="lv-LV"/>
        </w:rPr>
        <w:t>:</w:t>
      </w:r>
    </w:p>
    <w:p w14:paraId="32D390E2" w14:textId="77777777" w:rsidR="00DD0098" w:rsidRPr="00B03306" w:rsidRDefault="006B1038" w:rsidP="00B03306">
      <w:pPr>
        <w:pStyle w:val="Sarakstarindkopa"/>
        <w:numPr>
          <w:ilvl w:val="1"/>
          <w:numId w:val="30"/>
        </w:numPr>
        <w:tabs>
          <w:tab w:val="left" w:pos="426"/>
        </w:tabs>
        <w:spacing w:before="120" w:after="120" w:line="240" w:lineRule="auto"/>
        <w:ind w:left="851" w:hanging="567"/>
        <w:contextualSpacing w:val="0"/>
        <w:jc w:val="both"/>
        <w:outlineLvl w:val="3"/>
        <w:rPr>
          <w:rFonts w:ascii="Times New Roman" w:eastAsia="Times New Roman" w:hAnsi="Times New Roman"/>
          <w:bCs/>
          <w:color w:val="000000"/>
          <w:sz w:val="24"/>
          <w:szCs w:val="24"/>
          <w:lang w:eastAsia="lv-LV"/>
        </w:rPr>
      </w:pPr>
      <w:r w:rsidRPr="00B03306">
        <w:rPr>
          <w:rFonts w:ascii="Times New Roman" w:eastAsia="Times New Roman" w:hAnsi="Times New Roman"/>
          <w:bCs/>
          <w:color w:val="000000"/>
          <w:sz w:val="24"/>
          <w:szCs w:val="24"/>
          <w:lang w:eastAsia="lv-LV"/>
        </w:rPr>
        <w:t>ievēro normatīvos aktus par elektronisko dokumentu noformēšanu</w:t>
      </w:r>
      <w:r>
        <w:rPr>
          <w:rStyle w:val="Vresatsauce"/>
          <w:rFonts w:ascii="Times New Roman" w:eastAsia="Times New Roman" w:hAnsi="Times New Roman"/>
          <w:bCs/>
          <w:color w:val="000000"/>
          <w:sz w:val="24"/>
          <w:szCs w:val="24"/>
          <w:lang w:eastAsia="lv-LV"/>
        </w:rPr>
        <w:footnoteReference w:id="8"/>
      </w:r>
      <w:r w:rsidRPr="00B03306">
        <w:rPr>
          <w:rFonts w:ascii="Times New Roman" w:eastAsia="Times New Roman" w:hAnsi="Times New Roman"/>
          <w:bCs/>
          <w:color w:val="000000"/>
          <w:sz w:val="24"/>
          <w:szCs w:val="24"/>
          <w:lang w:eastAsia="lv-LV"/>
        </w:rPr>
        <w:t>;</w:t>
      </w:r>
      <w:r w:rsidRPr="00B03306">
        <w:rPr>
          <w:rFonts w:ascii="Times New Roman" w:hAnsi="Times New Roman"/>
          <w:sz w:val="24"/>
          <w:szCs w:val="24"/>
        </w:rPr>
        <w:t xml:space="preserve"> </w:t>
      </w:r>
    </w:p>
    <w:p w14:paraId="796A01DE" w14:textId="77777777" w:rsidR="006B1038" w:rsidRPr="00A6779D" w:rsidRDefault="006B1038" w:rsidP="00B03306">
      <w:pPr>
        <w:pStyle w:val="Sarakstarindkopa"/>
        <w:numPr>
          <w:ilvl w:val="1"/>
          <w:numId w:val="30"/>
        </w:numPr>
        <w:tabs>
          <w:tab w:val="left" w:pos="426"/>
        </w:tabs>
        <w:spacing w:before="120" w:after="120" w:line="240" w:lineRule="auto"/>
        <w:ind w:left="851" w:hanging="56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hAnsi="Times New Roman"/>
          <w:color w:val="000000" w:themeColor="text1"/>
          <w:sz w:val="24"/>
          <w:szCs w:val="24"/>
        </w:rPr>
        <w:t>projekta iesnieguma veidlapu un papildus iesniedzamos dokumentus kopā kā vienu datni paraksta  ar drošu elektronisko parakstu, kas satur laika zīmogu.</w:t>
      </w:r>
    </w:p>
    <w:p w14:paraId="72D6A4B2" w14:textId="77777777" w:rsidR="006B1038" w:rsidRPr="00A6779D" w:rsidRDefault="006B1038" w:rsidP="00B03306">
      <w:pPr>
        <w:pStyle w:val="Sarakstarindkopa"/>
        <w:numPr>
          <w:ilvl w:val="0"/>
          <w:numId w:val="43"/>
        </w:numPr>
        <w:tabs>
          <w:tab w:val="left" w:pos="284"/>
        </w:tabs>
        <w:spacing w:after="120" w:line="240" w:lineRule="auto"/>
        <w:ind w:left="283" w:hanging="35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eastAsia="Times New Roman" w:hAnsi="Times New Roman"/>
          <w:bCs/>
          <w:color w:val="000000" w:themeColor="text1"/>
          <w:sz w:val="24"/>
          <w:szCs w:val="24"/>
          <w:lang w:eastAsia="lv-LV"/>
        </w:rPr>
        <w:t xml:space="preserve">Ja projekta iesniegumu sagatavo </w:t>
      </w:r>
      <w:r w:rsidRPr="00A6779D">
        <w:rPr>
          <w:rFonts w:ascii="Times New Roman" w:eastAsia="Times New Roman" w:hAnsi="Times New Roman"/>
          <w:b/>
          <w:bCs/>
          <w:color w:val="000000" w:themeColor="text1"/>
          <w:sz w:val="24"/>
          <w:szCs w:val="24"/>
          <w:lang w:eastAsia="lv-LV"/>
        </w:rPr>
        <w:t>papīra formā</w:t>
      </w:r>
      <w:r w:rsidRPr="00A6779D">
        <w:rPr>
          <w:rFonts w:ascii="Times New Roman" w:eastAsia="Times New Roman" w:hAnsi="Times New Roman"/>
          <w:bCs/>
          <w:color w:val="000000" w:themeColor="text1"/>
          <w:sz w:val="24"/>
          <w:szCs w:val="24"/>
          <w:lang w:eastAsia="lv-LV"/>
        </w:rPr>
        <w:t>:</w:t>
      </w:r>
    </w:p>
    <w:p w14:paraId="2F793507" w14:textId="77777777" w:rsidR="006B1038" w:rsidRPr="00A6779D" w:rsidRDefault="006B1038" w:rsidP="00D279D3">
      <w:pPr>
        <w:pStyle w:val="Sarakstarindkopa"/>
        <w:numPr>
          <w:ilvl w:val="1"/>
          <w:numId w:val="43"/>
        </w:numPr>
        <w:spacing w:after="120" w:line="240" w:lineRule="auto"/>
        <w:ind w:left="851" w:hanging="567"/>
        <w:jc w:val="both"/>
        <w:outlineLvl w:val="3"/>
        <w:rPr>
          <w:rFonts w:ascii="Times New Roman" w:hAnsi="Times New Roman"/>
          <w:color w:val="000000" w:themeColor="text1"/>
          <w:sz w:val="24"/>
          <w:szCs w:val="24"/>
        </w:rPr>
      </w:pPr>
      <w:r w:rsidRPr="00A6779D">
        <w:rPr>
          <w:rFonts w:ascii="Times New Roman" w:hAnsi="Times New Roman"/>
          <w:color w:val="000000" w:themeColor="text1"/>
          <w:sz w:val="24"/>
          <w:szCs w:val="24"/>
        </w:rPr>
        <w:lastRenderedPageBreak/>
        <w:t>to noformē atbilstoši normatīvajiem aktiem, kas nosaka dokumentu izstrādāšanas un noformēšanas prasības</w:t>
      </w:r>
      <w:r w:rsidRPr="00A6779D">
        <w:rPr>
          <w:rStyle w:val="Vresatsauce"/>
          <w:rFonts w:ascii="Times New Roman" w:hAnsi="Times New Roman"/>
          <w:color w:val="000000" w:themeColor="text1"/>
          <w:sz w:val="24"/>
          <w:szCs w:val="24"/>
        </w:rPr>
        <w:footnoteReference w:id="9"/>
      </w:r>
      <w:r w:rsidRPr="00A6779D">
        <w:rPr>
          <w:rFonts w:ascii="Times New Roman" w:hAnsi="Times New Roman"/>
          <w:color w:val="000000" w:themeColor="text1"/>
          <w:sz w:val="24"/>
          <w:szCs w:val="24"/>
        </w:rPr>
        <w:t>;</w:t>
      </w:r>
    </w:p>
    <w:p w14:paraId="57F42AD4" w14:textId="7BCC518A" w:rsidR="006B1038" w:rsidRPr="00A6779D" w:rsidRDefault="006B1038" w:rsidP="00486978">
      <w:pPr>
        <w:pStyle w:val="Sarakstarindkopa"/>
        <w:numPr>
          <w:ilvl w:val="1"/>
          <w:numId w:val="43"/>
        </w:numPr>
        <w:spacing w:after="120" w:line="240" w:lineRule="auto"/>
        <w:ind w:left="851" w:hanging="567"/>
        <w:contextualSpacing w:val="0"/>
        <w:jc w:val="both"/>
        <w:outlineLvl w:val="3"/>
        <w:rPr>
          <w:rFonts w:ascii="Times New Roman" w:hAnsi="Times New Roman"/>
          <w:color w:val="000000" w:themeColor="text1"/>
          <w:sz w:val="24"/>
          <w:szCs w:val="24"/>
        </w:rPr>
      </w:pPr>
      <w:r w:rsidRPr="00A6779D">
        <w:rPr>
          <w:rFonts w:ascii="Times New Roman" w:eastAsia="Times New Roman" w:hAnsi="Times New Roman"/>
          <w:bCs/>
          <w:color w:val="000000" w:themeColor="text1"/>
          <w:sz w:val="24"/>
          <w:szCs w:val="24"/>
          <w:lang w:eastAsia="lv-LV"/>
        </w:rPr>
        <w:t>iesniedz vienu oriģinālu (projekta iesnieguma veidlapa ar pielikumiem</w:t>
      </w:r>
      <w:r w:rsidR="005419E2" w:rsidRPr="00A6779D">
        <w:rPr>
          <w:rFonts w:ascii="Times New Roman" w:eastAsia="Times New Roman" w:hAnsi="Times New Roman"/>
          <w:bCs/>
          <w:color w:val="000000" w:themeColor="text1"/>
          <w:sz w:val="24"/>
          <w:szCs w:val="24"/>
          <w:lang w:eastAsia="lv-LV"/>
        </w:rPr>
        <w:t xml:space="preserve"> un papildus dokumentiem</w:t>
      </w:r>
      <w:r w:rsidRPr="00A6779D">
        <w:rPr>
          <w:rFonts w:ascii="Times New Roman" w:eastAsia="Times New Roman" w:hAnsi="Times New Roman"/>
          <w:bCs/>
          <w:color w:val="000000" w:themeColor="text1"/>
          <w:sz w:val="24"/>
          <w:szCs w:val="24"/>
          <w:lang w:eastAsia="lv-LV"/>
        </w:rPr>
        <w:t>), pievienojot identisku elektronisko kopiju, nodrošinot dokumentus</w:t>
      </w:r>
      <w:r w:rsidRPr="00A6779D">
        <w:rPr>
          <w:color w:val="000000" w:themeColor="text1"/>
        </w:rPr>
        <w:t xml:space="preserve"> </w:t>
      </w:r>
      <w:r w:rsidRPr="00A6779D">
        <w:rPr>
          <w:rFonts w:ascii="Times New Roman" w:hAnsi="Times New Roman"/>
          <w:color w:val="000000" w:themeColor="text1"/>
          <w:sz w:val="24"/>
          <w:szCs w:val="24"/>
        </w:rPr>
        <w:t>DOC vai DOCX un XLS vai XLSX</w:t>
      </w:r>
      <w:r w:rsidR="005419E2" w:rsidRPr="00A6779D">
        <w:rPr>
          <w:rFonts w:ascii="Times New Roman" w:hAnsi="Times New Roman"/>
          <w:color w:val="000000" w:themeColor="text1"/>
          <w:sz w:val="24"/>
          <w:szCs w:val="24"/>
        </w:rPr>
        <w:t xml:space="preserve">, un JPG vai PDF </w:t>
      </w:r>
      <w:r w:rsidRPr="00A6779D">
        <w:rPr>
          <w:rFonts w:ascii="Times New Roman" w:hAnsi="Times New Roman"/>
          <w:color w:val="000000" w:themeColor="text1"/>
          <w:sz w:val="24"/>
          <w:szCs w:val="24"/>
        </w:rPr>
        <w:t>formātā</w:t>
      </w:r>
      <w:r w:rsidR="00486978" w:rsidRPr="00A6779D">
        <w:rPr>
          <w:rFonts w:ascii="Times New Roman" w:hAnsi="Times New Roman"/>
          <w:color w:val="000000" w:themeColor="text1"/>
          <w:sz w:val="24"/>
          <w:szCs w:val="24"/>
        </w:rPr>
        <w:t xml:space="preserve"> (</w:t>
      </w:r>
      <w:r w:rsidR="005C38C5" w:rsidRPr="00A6779D">
        <w:rPr>
          <w:rFonts w:ascii="Times New Roman" w:hAnsi="Times New Roman"/>
          <w:color w:val="000000" w:themeColor="text1"/>
          <w:sz w:val="24"/>
          <w:szCs w:val="24"/>
        </w:rPr>
        <w:t>ar aktīvām aprēķinu formulām dokumentos XLS vai XLSX formātā, ja attiecin</w:t>
      </w:r>
      <w:r w:rsidR="00F23BEB" w:rsidRPr="00A6779D">
        <w:rPr>
          <w:rFonts w:ascii="Times New Roman" w:hAnsi="Times New Roman"/>
          <w:color w:val="000000" w:themeColor="text1"/>
          <w:sz w:val="24"/>
          <w:szCs w:val="24"/>
        </w:rPr>
        <w:t>ā</w:t>
      </w:r>
      <w:r w:rsidR="005C38C5" w:rsidRPr="00A6779D">
        <w:rPr>
          <w:rFonts w:ascii="Times New Roman" w:hAnsi="Times New Roman"/>
          <w:color w:val="000000" w:themeColor="text1"/>
          <w:sz w:val="24"/>
          <w:szCs w:val="24"/>
        </w:rPr>
        <w:t>ms</w:t>
      </w:r>
      <w:r w:rsidR="002F641A" w:rsidRPr="00A6779D">
        <w:rPr>
          <w:rFonts w:ascii="Times New Roman" w:hAnsi="Times New Roman"/>
          <w:color w:val="000000" w:themeColor="text1"/>
          <w:sz w:val="24"/>
          <w:szCs w:val="24"/>
        </w:rPr>
        <w:t>)</w:t>
      </w:r>
      <w:r w:rsidRPr="00A6779D">
        <w:rPr>
          <w:rFonts w:ascii="Times New Roman" w:hAnsi="Times New Roman"/>
          <w:color w:val="000000" w:themeColor="text1"/>
          <w:sz w:val="24"/>
          <w:szCs w:val="24"/>
        </w:rPr>
        <w:t xml:space="preserve">, </w:t>
      </w:r>
      <w:r w:rsidRPr="00A6779D">
        <w:rPr>
          <w:rFonts w:ascii="Times New Roman" w:eastAsia="Times New Roman" w:hAnsi="Times New Roman"/>
          <w:bCs/>
          <w:color w:val="000000" w:themeColor="text1"/>
          <w:sz w:val="24"/>
          <w:szCs w:val="24"/>
          <w:lang w:eastAsia="lv-LV"/>
        </w:rPr>
        <w:t>elektroniskajā datu nesējā. Izmaksu</w:t>
      </w:r>
      <w:r w:rsidR="005419E2" w:rsidRPr="00A6779D">
        <w:rPr>
          <w:rFonts w:ascii="Times New Roman" w:eastAsia="Times New Roman" w:hAnsi="Times New Roman"/>
          <w:bCs/>
          <w:color w:val="000000" w:themeColor="text1"/>
          <w:sz w:val="24"/>
          <w:szCs w:val="24"/>
          <w:lang w:eastAsia="lv-LV"/>
        </w:rPr>
        <w:t xml:space="preserve"> un </w:t>
      </w:r>
      <w:r w:rsidRPr="00A6779D">
        <w:rPr>
          <w:rFonts w:ascii="Times New Roman" w:eastAsia="Times New Roman" w:hAnsi="Times New Roman"/>
          <w:bCs/>
          <w:color w:val="000000" w:themeColor="text1"/>
          <w:sz w:val="24"/>
          <w:szCs w:val="24"/>
          <w:lang w:eastAsia="lv-LV"/>
        </w:rPr>
        <w:t xml:space="preserve">ieguvumu analīzes aprēķinu, pielikumu </w:t>
      </w:r>
      <w:r w:rsidR="00122A8E" w:rsidRPr="00A6779D">
        <w:rPr>
          <w:rFonts w:ascii="Times New Roman" w:eastAsia="Times New Roman" w:hAnsi="Times New Roman"/>
          <w:bCs/>
          <w:color w:val="000000" w:themeColor="text1"/>
          <w:sz w:val="24"/>
          <w:szCs w:val="24"/>
          <w:lang w:eastAsia="lv-LV"/>
        </w:rPr>
        <w:t>“</w:t>
      </w:r>
      <w:r w:rsidRPr="00A6779D">
        <w:rPr>
          <w:rFonts w:ascii="Times New Roman" w:eastAsia="Times New Roman" w:hAnsi="Times New Roman"/>
          <w:bCs/>
          <w:color w:val="000000" w:themeColor="text1"/>
          <w:sz w:val="24"/>
          <w:szCs w:val="24"/>
          <w:lang w:eastAsia="lv-LV"/>
        </w:rPr>
        <w:t>Komersantu saraksts”</w:t>
      </w:r>
      <w:r w:rsidR="00B62A2B">
        <w:rPr>
          <w:rFonts w:ascii="Times New Roman" w:eastAsia="Times New Roman" w:hAnsi="Times New Roman"/>
          <w:bCs/>
          <w:color w:val="000000" w:themeColor="text1"/>
          <w:sz w:val="24"/>
          <w:szCs w:val="24"/>
          <w:lang w:eastAsia="lv-LV"/>
        </w:rPr>
        <w:t xml:space="preserve"> un</w:t>
      </w:r>
      <w:r w:rsidRPr="00A6779D">
        <w:rPr>
          <w:rFonts w:ascii="Times New Roman" w:eastAsia="Times New Roman" w:hAnsi="Times New Roman"/>
          <w:bCs/>
          <w:color w:val="000000" w:themeColor="text1"/>
          <w:sz w:val="24"/>
          <w:szCs w:val="24"/>
          <w:lang w:eastAsia="lv-LV"/>
        </w:rPr>
        <w:t xml:space="preserve"> pielikumu </w:t>
      </w:r>
      <w:r w:rsidR="00122A8E" w:rsidRPr="00A6779D">
        <w:rPr>
          <w:rFonts w:ascii="Times New Roman" w:eastAsia="Times New Roman" w:hAnsi="Times New Roman"/>
          <w:bCs/>
          <w:color w:val="000000" w:themeColor="text1"/>
          <w:sz w:val="24"/>
          <w:szCs w:val="24"/>
          <w:lang w:eastAsia="lv-LV"/>
        </w:rPr>
        <w:t>“</w:t>
      </w:r>
      <w:r w:rsidRPr="00A6779D">
        <w:rPr>
          <w:rFonts w:ascii="Times New Roman" w:eastAsia="Times New Roman" w:hAnsi="Times New Roman"/>
          <w:bCs/>
          <w:color w:val="000000" w:themeColor="text1"/>
          <w:sz w:val="24"/>
          <w:szCs w:val="24"/>
          <w:lang w:eastAsia="lv-LV"/>
        </w:rPr>
        <w:t xml:space="preserve">Projekta budžeta kopsavilkuma pielikums” pievieno </w:t>
      </w:r>
      <w:r w:rsidR="001158B3">
        <w:rPr>
          <w:rFonts w:ascii="Times New Roman" w:eastAsia="Times New Roman" w:hAnsi="Times New Roman"/>
          <w:bCs/>
          <w:color w:val="000000" w:themeColor="text1"/>
          <w:sz w:val="24"/>
          <w:szCs w:val="24"/>
          <w:lang w:eastAsia="lv-LV"/>
        </w:rPr>
        <w:t xml:space="preserve">vismaz </w:t>
      </w:r>
      <w:r w:rsidRPr="00A6779D">
        <w:rPr>
          <w:rFonts w:ascii="Times New Roman" w:eastAsia="Times New Roman" w:hAnsi="Times New Roman"/>
          <w:bCs/>
          <w:color w:val="000000" w:themeColor="text1"/>
          <w:sz w:val="24"/>
          <w:szCs w:val="24"/>
          <w:lang w:eastAsia="lv-LV"/>
        </w:rPr>
        <w:t>XLS vai XLSX formātā.</w:t>
      </w:r>
      <w:r w:rsidR="00AF1639" w:rsidRPr="00A6779D">
        <w:rPr>
          <w:rFonts w:ascii="Times New Roman" w:eastAsia="Times New Roman" w:hAnsi="Times New Roman"/>
          <w:bCs/>
          <w:color w:val="000000" w:themeColor="text1"/>
          <w:sz w:val="24"/>
          <w:szCs w:val="24"/>
          <w:lang w:eastAsia="lv-LV"/>
        </w:rPr>
        <w:t xml:space="preserve"> Kartogrāfisko materiālu pievieno elektroni</w:t>
      </w:r>
      <w:r w:rsidR="0084751D">
        <w:rPr>
          <w:rFonts w:ascii="Times New Roman" w:eastAsia="Times New Roman" w:hAnsi="Times New Roman"/>
          <w:bCs/>
          <w:color w:val="000000" w:themeColor="text1"/>
          <w:sz w:val="24"/>
          <w:szCs w:val="24"/>
          <w:lang w:eastAsia="lv-LV"/>
        </w:rPr>
        <w:t>ski vismaz PDF vai JPG formātā.</w:t>
      </w:r>
      <w:r w:rsidRPr="00A6779D">
        <w:rPr>
          <w:rFonts w:ascii="Times New Roman" w:eastAsia="Times New Roman" w:hAnsi="Times New Roman"/>
          <w:bCs/>
          <w:color w:val="000000" w:themeColor="text1"/>
          <w:sz w:val="24"/>
          <w:szCs w:val="24"/>
          <w:lang w:eastAsia="lv-LV"/>
        </w:rPr>
        <w:t xml:space="preserve"> P</w:t>
      </w:r>
      <w:r w:rsidRPr="00A6779D">
        <w:rPr>
          <w:rFonts w:ascii="Times New Roman" w:hAnsi="Times New Roman"/>
          <w:color w:val="000000" w:themeColor="text1"/>
          <w:sz w:val="24"/>
          <w:szCs w:val="24"/>
        </w:rPr>
        <w:t>rojekta iesnieguma elektroniskajai kopijai jāatbilst projekta iesnieguma oriģinālam;</w:t>
      </w:r>
    </w:p>
    <w:p w14:paraId="4D1BE653" w14:textId="77777777" w:rsidR="006B1038" w:rsidRPr="00A6779D" w:rsidRDefault="006B1038" w:rsidP="00D279D3">
      <w:pPr>
        <w:pStyle w:val="Sarakstarindkopa"/>
        <w:numPr>
          <w:ilvl w:val="1"/>
          <w:numId w:val="43"/>
        </w:numPr>
        <w:spacing w:before="120" w:after="120" w:line="240" w:lineRule="auto"/>
        <w:ind w:left="851" w:hanging="56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eastAsia="Times New Roman" w:hAnsi="Times New Roman"/>
          <w:bCs/>
          <w:color w:val="000000" w:themeColor="text1"/>
          <w:sz w:val="24"/>
          <w:szCs w:val="24"/>
          <w:lang w:eastAsia="lv-LV"/>
        </w:rPr>
        <w:t xml:space="preserve">projekta iesnieguma oriģināla lapas secīgi numurē, caurauklo, atbilstoši apliecinot lapu skaitu. Apjomīgus pielikumus var caurauklot atsevišķi, projekta iesniegumā norādot, ka attiecīgais pielikums (nosaukums un lappušu skaits) tiek caurauklots atsevišķi. </w:t>
      </w:r>
      <w:r w:rsidRPr="00A6779D">
        <w:rPr>
          <w:rFonts w:ascii="Times New Roman" w:hAnsi="Times New Roman"/>
          <w:color w:val="000000" w:themeColor="text1"/>
          <w:sz w:val="24"/>
          <w:szCs w:val="24"/>
        </w:rPr>
        <w:t>Katru atsevišķi cauraukloto dokumentu apliecina tā pēdējās lapas otrā pusē atbilstoši normatīvajiem aktiem, kas nosaka dokumentu izstrādāšanas un noformēšanas prasības;</w:t>
      </w:r>
    </w:p>
    <w:p w14:paraId="425FD9CA" w14:textId="77777777" w:rsidR="006B1038" w:rsidRPr="00A6779D" w:rsidRDefault="006B1038" w:rsidP="00D279D3">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hAnsi="Times New Roman"/>
          <w:color w:val="000000" w:themeColor="text1"/>
          <w:sz w:val="24"/>
          <w:szCs w:val="24"/>
        </w:rPr>
        <w:t xml:space="preserve">projekta iesniegumu sagatavo datorrakstā, projekta iesnieguma lapas var drukāt/ kopēt abpusēji, projekta iesnieguma sadaļas un </w:t>
      </w:r>
      <w:proofErr w:type="spellStart"/>
      <w:r w:rsidRPr="00A6779D">
        <w:rPr>
          <w:rFonts w:ascii="Times New Roman" w:hAnsi="Times New Roman"/>
          <w:color w:val="000000" w:themeColor="text1"/>
          <w:sz w:val="24"/>
          <w:szCs w:val="24"/>
        </w:rPr>
        <w:t>apakšsadaļas</w:t>
      </w:r>
      <w:proofErr w:type="spellEnd"/>
      <w:r w:rsidRPr="00A6779D">
        <w:rPr>
          <w:rFonts w:ascii="Times New Roman" w:hAnsi="Times New Roman"/>
          <w:color w:val="000000" w:themeColor="text1"/>
          <w:sz w:val="24"/>
          <w:szCs w:val="24"/>
        </w:rPr>
        <w:t xml:space="preserve"> nedrīkst mainīt un dzēst;</w:t>
      </w:r>
    </w:p>
    <w:p w14:paraId="7232F9D7" w14:textId="77777777" w:rsidR="006B1038" w:rsidRPr="00A6779D" w:rsidRDefault="006B1038" w:rsidP="00B650B1">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eastAsia="Times New Roman" w:hAnsi="Times New Roman"/>
          <w:bCs/>
          <w:color w:val="000000" w:themeColor="text1"/>
          <w:sz w:val="24"/>
          <w:szCs w:val="24"/>
          <w:lang w:eastAsia="lv-LV"/>
        </w:rPr>
        <w:t xml:space="preserve">ja kāds no pielikumiem ir elektroniskā dokumenta kopija, noraksts vai izraksts papīra formā, tad tā pareizību apliecina </w:t>
      </w:r>
      <w:r w:rsidRPr="00A6779D">
        <w:rPr>
          <w:rFonts w:ascii="Times New Roman" w:hAnsi="Times New Roman"/>
          <w:color w:val="000000" w:themeColor="text1"/>
          <w:sz w:val="24"/>
          <w:szCs w:val="24"/>
        </w:rPr>
        <w:t>atbilstoši normatīvo aktu prasībām.</w:t>
      </w:r>
    </w:p>
    <w:p w14:paraId="28A796AE" w14:textId="77777777" w:rsidR="006B1038" w:rsidRPr="00A6779D" w:rsidRDefault="006B1038" w:rsidP="00B03306">
      <w:pPr>
        <w:pStyle w:val="Sarakstarindkopa"/>
        <w:numPr>
          <w:ilvl w:val="0"/>
          <w:numId w:val="43"/>
        </w:numPr>
        <w:tabs>
          <w:tab w:val="left" w:pos="284"/>
        </w:tabs>
        <w:spacing w:after="120" w:line="240" w:lineRule="auto"/>
        <w:ind w:left="283" w:hanging="357"/>
        <w:contextualSpacing w:val="0"/>
        <w:jc w:val="both"/>
        <w:outlineLvl w:val="3"/>
        <w:rPr>
          <w:rFonts w:ascii="Times New Roman" w:eastAsia="Times New Roman" w:hAnsi="Times New Roman"/>
          <w:bCs/>
          <w:color w:val="000000" w:themeColor="text1"/>
          <w:sz w:val="24"/>
          <w:szCs w:val="24"/>
          <w:lang w:eastAsia="lv-LV"/>
        </w:rPr>
      </w:pPr>
      <w:r w:rsidRPr="00A6779D">
        <w:rPr>
          <w:rFonts w:ascii="Times New Roman" w:eastAsia="Times New Roman" w:hAnsi="Times New Roman"/>
          <w:bCs/>
          <w:color w:val="000000" w:themeColor="text1"/>
          <w:sz w:val="24"/>
          <w:szCs w:val="24"/>
          <w:lang w:eastAsia="lv-LV"/>
        </w:rPr>
        <w:t xml:space="preserve">Ja projekta iesniegumu iesniedz </w:t>
      </w:r>
      <w:r w:rsidRPr="00A6779D">
        <w:rPr>
          <w:rFonts w:ascii="Times New Roman" w:eastAsia="Times New Roman" w:hAnsi="Times New Roman"/>
          <w:b/>
          <w:bCs/>
          <w:color w:val="000000" w:themeColor="text1"/>
          <w:sz w:val="24"/>
          <w:szCs w:val="24"/>
          <w:lang w:eastAsia="lv-LV"/>
        </w:rPr>
        <w:t>KP VIS</w:t>
      </w:r>
      <w:r w:rsidRPr="00A6779D">
        <w:rPr>
          <w:rFonts w:ascii="Times New Roman" w:eastAsia="Times New Roman" w:hAnsi="Times New Roman"/>
          <w:bCs/>
          <w:color w:val="000000" w:themeColor="text1"/>
          <w:sz w:val="24"/>
          <w:szCs w:val="24"/>
          <w:lang w:eastAsia="lv-LV"/>
        </w:rPr>
        <w:t xml:space="preserve">, projekta iesniedzējs aizpilda norādītos datu laukus un pievieno nepieciešamos pielikumus. </w:t>
      </w:r>
    </w:p>
    <w:p w14:paraId="404C6881" w14:textId="77777777" w:rsidR="006B1038" w:rsidRPr="00A6779D" w:rsidRDefault="006B1038" w:rsidP="00BB164A">
      <w:pPr>
        <w:pStyle w:val="Sarakstarindkopa"/>
        <w:spacing w:after="120" w:line="240" w:lineRule="auto"/>
        <w:ind w:left="360"/>
        <w:contextualSpacing w:val="0"/>
        <w:jc w:val="both"/>
        <w:outlineLvl w:val="3"/>
        <w:rPr>
          <w:rFonts w:ascii="Times New Roman" w:eastAsia="Times New Roman" w:hAnsi="Times New Roman" w:cs="Times New Roman"/>
          <w:b/>
          <w:bCs/>
          <w:color w:val="000000" w:themeColor="text1"/>
          <w:sz w:val="24"/>
          <w:szCs w:val="24"/>
          <w:lang w:eastAsia="lv-LV"/>
        </w:rPr>
      </w:pPr>
    </w:p>
    <w:p w14:paraId="4E51E7CB" w14:textId="77777777" w:rsidR="00FB4E6A" w:rsidRPr="00A6779D" w:rsidRDefault="00FB4E6A" w:rsidP="00BB164A">
      <w:pPr>
        <w:pStyle w:val="Sarakstarindkopa"/>
        <w:spacing w:after="120" w:line="240" w:lineRule="auto"/>
        <w:ind w:left="360"/>
        <w:contextualSpacing w:val="0"/>
        <w:jc w:val="center"/>
        <w:outlineLvl w:val="3"/>
        <w:rPr>
          <w:rFonts w:ascii="Times New Roman" w:eastAsia="Times New Roman" w:hAnsi="Times New Roman" w:cs="Times New Roman"/>
          <w:b/>
          <w:bCs/>
          <w:color w:val="000000" w:themeColor="text1"/>
          <w:sz w:val="24"/>
          <w:szCs w:val="24"/>
          <w:lang w:eastAsia="lv-LV"/>
        </w:rPr>
      </w:pPr>
      <w:r w:rsidRPr="00A6779D">
        <w:rPr>
          <w:rFonts w:ascii="Times New Roman" w:eastAsia="Times New Roman" w:hAnsi="Times New Roman" w:cs="Times New Roman"/>
          <w:b/>
          <w:bCs/>
          <w:color w:val="000000" w:themeColor="text1"/>
          <w:sz w:val="24"/>
          <w:szCs w:val="24"/>
          <w:lang w:eastAsia="lv-LV"/>
        </w:rPr>
        <w:t>Projekta iesnieguma iesniegšanas kārtība</w:t>
      </w:r>
    </w:p>
    <w:p w14:paraId="373622CD" w14:textId="4473BBD0" w:rsidR="006B1038" w:rsidRDefault="006B1038" w:rsidP="00B03306">
      <w:pPr>
        <w:pStyle w:val="Sarakstarindkopa"/>
        <w:numPr>
          <w:ilvl w:val="0"/>
          <w:numId w:val="43"/>
        </w:numPr>
        <w:spacing w:after="120" w:line="240" w:lineRule="auto"/>
        <w:ind w:left="283" w:hanging="357"/>
        <w:contextualSpacing w:val="0"/>
        <w:jc w:val="both"/>
        <w:outlineLvl w:val="3"/>
        <w:rPr>
          <w:rFonts w:ascii="Times New Roman" w:eastAsia="Times New Roman" w:hAnsi="Times New Roman" w:cs="Times New Roman"/>
          <w:bCs/>
          <w:sz w:val="24"/>
          <w:szCs w:val="24"/>
          <w:lang w:eastAsia="lv-LV"/>
        </w:rPr>
      </w:pPr>
      <w:r w:rsidRPr="00A6779D">
        <w:rPr>
          <w:rFonts w:ascii="Times New Roman" w:eastAsia="Times New Roman" w:hAnsi="Times New Roman"/>
          <w:color w:val="000000" w:themeColor="text1"/>
          <w:sz w:val="24"/>
          <w:szCs w:val="24"/>
        </w:rPr>
        <w:t xml:space="preserve">Atbilstoši Eiropas Savienības struktūrfondu un Kohēzijas fonda 2014.-2020.gada plānošanas perioda vadības likuma (turpmāk – Vadības likums) 10.panta otrās daļas 17.punktam, 2015.gada 13.novembrī noslēgtajam Deleģēšanas līgumam Nr.RD-15-679-lī </w:t>
      </w:r>
      <w:r w:rsidRPr="00A6779D">
        <w:rPr>
          <w:rFonts w:ascii="Times New Roman" w:eastAsia="Times New Roman" w:hAnsi="Times New Roman"/>
          <w:i/>
          <w:color w:val="000000" w:themeColor="text1"/>
          <w:sz w:val="24"/>
          <w:szCs w:val="24"/>
        </w:rPr>
        <w:t>par integrētu teritoriālo investīciju projektu iesniegumu atlases nodrošināšanu</w:t>
      </w:r>
      <w:r w:rsidRPr="00A6779D">
        <w:rPr>
          <w:rFonts w:ascii="Times New Roman" w:eastAsia="Times New Roman" w:hAnsi="Times New Roman"/>
          <w:color w:val="000000" w:themeColor="text1"/>
          <w:sz w:val="24"/>
          <w:szCs w:val="24"/>
        </w:rPr>
        <w:t xml:space="preserve"> un pamatojoties uz </w:t>
      </w:r>
      <w:r w:rsidR="00486978" w:rsidRPr="00A6779D">
        <w:rPr>
          <w:rFonts w:ascii="Times New Roman" w:eastAsia="Times New Roman" w:hAnsi="Times New Roman"/>
          <w:color w:val="000000" w:themeColor="text1"/>
          <w:sz w:val="24"/>
          <w:szCs w:val="24"/>
        </w:rPr>
        <w:t>2016.gada 1.februāra</w:t>
      </w:r>
      <w:r w:rsidRPr="00A6779D">
        <w:rPr>
          <w:rFonts w:ascii="Times New Roman" w:eastAsia="Times New Roman" w:hAnsi="Times New Roman"/>
          <w:color w:val="000000" w:themeColor="text1"/>
          <w:sz w:val="24"/>
          <w:szCs w:val="24"/>
        </w:rPr>
        <w:t xml:space="preserve"> Rīgas domes priekšsēdētāja rīkojumu Nr.19-r </w:t>
      </w:r>
      <w:r w:rsidRPr="00A6779D">
        <w:rPr>
          <w:rFonts w:ascii="Times New Roman" w:eastAsia="Times New Roman" w:hAnsi="Times New Roman"/>
          <w:i/>
          <w:color w:val="000000" w:themeColor="text1"/>
          <w:sz w:val="24"/>
          <w:szCs w:val="24"/>
        </w:rPr>
        <w:t>Par 13.11.2015. deleģēšanas līgumā Nr.RD-15-679-lī noteikto saistību izpildi atbildīgās struktūrvienības norīkošanu</w:t>
      </w:r>
      <w:r w:rsidR="00D301B7" w:rsidRPr="00A6779D">
        <w:rPr>
          <w:rFonts w:ascii="Times New Roman" w:eastAsia="Times New Roman" w:hAnsi="Times New Roman"/>
          <w:color w:val="000000" w:themeColor="text1"/>
          <w:sz w:val="24"/>
          <w:szCs w:val="24"/>
        </w:rPr>
        <w:t xml:space="preserve">, </w:t>
      </w:r>
      <w:r w:rsidRPr="00A6779D">
        <w:rPr>
          <w:rFonts w:ascii="Times New Roman" w:eastAsia="Times New Roman" w:hAnsi="Times New Roman"/>
          <w:color w:val="000000" w:themeColor="text1"/>
          <w:sz w:val="24"/>
          <w:szCs w:val="24"/>
        </w:rPr>
        <w:t xml:space="preserve">Rīgas domes Pilsētas attīstības departamenta Stratēģiskās vadības pārvalde (turpmāk – Pārvalde) </w:t>
      </w:r>
      <w:r w:rsidR="00512DC1" w:rsidRPr="00A6779D">
        <w:rPr>
          <w:rFonts w:ascii="Times New Roman" w:eastAsia="Times New Roman" w:hAnsi="Times New Roman"/>
          <w:color w:val="000000" w:themeColor="text1"/>
          <w:sz w:val="24"/>
          <w:szCs w:val="24"/>
        </w:rPr>
        <w:t xml:space="preserve">ir </w:t>
      </w:r>
      <w:r w:rsidRPr="00A6779D">
        <w:rPr>
          <w:rFonts w:ascii="Times New Roman" w:eastAsia="Times New Roman" w:hAnsi="Times New Roman"/>
          <w:color w:val="000000" w:themeColor="text1"/>
          <w:sz w:val="24"/>
          <w:szCs w:val="24"/>
        </w:rPr>
        <w:t xml:space="preserve">Rīgas pilsētas pašvaldības atbildīgā struktūrvienība par integrētu teritoriālo investīciju projektu </w:t>
      </w:r>
      <w:r w:rsidRPr="00AD56DB">
        <w:rPr>
          <w:rFonts w:ascii="Times New Roman" w:eastAsia="Times New Roman" w:hAnsi="Times New Roman"/>
          <w:sz w:val="24"/>
          <w:szCs w:val="24"/>
        </w:rPr>
        <w:t>iesniegumu atlases nodrošināšan</w:t>
      </w:r>
      <w:r>
        <w:rPr>
          <w:rFonts w:ascii="Times New Roman" w:eastAsia="Times New Roman" w:hAnsi="Times New Roman"/>
          <w:sz w:val="24"/>
          <w:szCs w:val="24"/>
        </w:rPr>
        <w:t>u</w:t>
      </w:r>
      <w:r w:rsidR="00B8635B">
        <w:rPr>
          <w:rFonts w:ascii="Times New Roman" w:eastAsia="Times New Roman" w:hAnsi="Times New Roman" w:cs="Times New Roman"/>
          <w:bCs/>
          <w:sz w:val="24"/>
          <w:szCs w:val="24"/>
          <w:lang w:eastAsia="lv-LV"/>
        </w:rPr>
        <w:t>.</w:t>
      </w:r>
    </w:p>
    <w:p w14:paraId="77EA1DF6" w14:textId="630A2BF0" w:rsidR="00512DC1" w:rsidRPr="002F641A" w:rsidRDefault="00512DC1" w:rsidP="002F641A">
      <w:pPr>
        <w:pStyle w:val="Sarakstarindkopa"/>
        <w:numPr>
          <w:ilvl w:val="0"/>
          <w:numId w:val="43"/>
        </w:numPr>
        <w:tabs>
          <w:tab w:val="left" w:pos="284"/>
          <w:tab w:val="left" w:pos="567"/>
        </w:tabs>
        <w:spacing w:after="120" w:line="240" w:lineRule="auto"/>
        <w:ind w:left="283" w:hanging="357"/>
        <w:contextualSpacing w:val="0"/>
        <w:jc w:val="both"/>
        <w:outlineLvl w:val="3"/>
        <w:rPr>
          <w:rFonts w:ascii="Times New Roman" w:eastAsia="Times New Roman" w:hAnsi="Times New Roman" w:cs="Times New Roman"/>
          <w:bCs/>
          <w:sz w:val="24"/>
          <w:szCs w:val="24"/>
          <w:lang w:eastAsia="lv-LV"/>
        </w:rPr>
      </w:pPr>
      <w:r w:rsidRPr="00512DC1">
        <w:rPr>
          <w:rFonts w:ascii="Times New Roman" w:eastAsia="Times New Roman" w:hAnsi="Times New Roman"/>
          <w:sz w:val="24"/>
          <w:szCs w:val="24"/>
        </w:rPr>
        <w:t xml:space="preserve">Pārvalde sagatavo un projektu </w:t>
      </w:r>
      <w:r w:rsidRPr="002F641A">
        <w:rPr>
          <w:rFonts w:ascii="Times New Roman" w:hAnsi="Times New Roman" w:cs="Times New Roman"/>
          <w:sz w:val="24"/>
          <w:szCs w:val="24"/>
        </w:rPr>
        <w:t xml:space="preserve">iesniedzējiem </w:t>
      </w:r>
      <w:proofErr w:type="spellStart"/>
      <w:r w:rsidRPr="002F641A">
        <w:rPr>
          <w:rFonts w:ascii="Times New Roman" w:hAnsi="Times New Roman" w:cs="Times New Roman"/>
          <w:sz w:val="24"/>
          <w:szCs w:val="24"/>
        </w:rPr>
        <w:t>nosūta</w:t>
      </w:r>
      <w:proofErr w:type="spellEnd"/>
      <w:r w:rsidRPr="002F641A">
        <w:rPr>
          <w:rFonts w:ascii="Times New Roman" w:hAnsi="Times New Roman" w:cs="Times New Roman"/>
          <w:sz w:val="24"/>
          <w:szCs w:val="24"/>
        </w:rPr>
        <w:t xml:space="preserve"> uzaicinājumu iesniegt projektu </w:t>
      </w:r>
      <w:r w:rsidRPr="002F641A">
        <w:rPr>
          <w:rFonts w:ascii="Times New Roman" w:eastAsia="Times New Roman" w:hAnsi="Times New Roman" w:cs="Times New Roman"/>
          <w:bCs/>
          <w:sz w:val="24"/>
          <w:szCs w:val="24"/>
          <w:lang w:eastAsia="lv-LV"/>
        </w:rPr>
        <w:t xml:space="preserve">iesniegumus un uzaicinājuma nosūtīšanas dienā Rīgas domes Pilsētas attīstības departamenta (turpmāk – Departaments) tīmekļvietnē – </w:t>
      </w:r>
      <w:hyperlink r:id="rId13" w:history="1">
        <w:r w:rsidRPr="00512DC1">
          <w:rPr>
            <w:rStyle w:val="Hipersaite"/>
            <w:rFonts w:ascii="Times New Roman" w:eastAsia="Times New Roman" w:hAnsi="Times New Roman" w:cs="Times New Roman"/>
            <w:bCs/>
            <w:sz w:val="24"/>
            <w:szCs w:val="24"/>
            <w:lang w:eastAsia="lv-LV"/>
          </w:rPr>
          <w:t>www.rdpad.lv</w:t>
        </w:r>
      </w:hyperlink>
      <w:r w:rsidRPr="002F641A">
        <w:rPr>
          <w:rFonts w:ascii="Times New Roman" w:eastAsia="Times New Roman" w:hAnsi="Times New Roman" w:cs="Times New Roman"/>
          <w:bCs/>
          <w:sz w:val="24"/>
          <w:szCs w:val="24"/>
          <w:lang w:eastAsia="lv-LV"/>
        </w:rPr>
        <w:t xml:space="preserve"> ievieto projektu iesniegumu atlases nolikumu. </w:t>
      </w:r>
    </w:p>
    <w:p w14:paraId="32E1D3F6" w14:textId="2C4D8427" w:rsidR="006B1038" w:rsidRPr="006B1038" w:rsidRDefault="006B1038" w:rsidP="00B03306">
      <w:pPr>
        <w:numPr>
          <w:ilvl w:val="0"/>
          <w:numId w:val="43"/>
        </w:numPr>
        <w:tabs>
          <w:tab w:val="left" w:pos="993"/>
        </w:tabs>
        <w:spacing w:after="120" w:line="240" w:lineRule="auto"/>
        <w:ind w:left="283" w:hanging="357"/>
        <w:jc w:val="both"/>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sidR="00B64266">
        <w:rPr>
          <w:rFonts w:ascii="Times New Roman" w:eastAsia="Times New Roman" w:hAnsi="Times New Roman"/>
          <w:bCs/>
          <w:color w:val="000000"/>
          <w:sz w:val="24"/>
          <w:szCs w:val="24"/>
          <w:lang w:eastAsia="lv-LV"/>
        </w:rPr>
        <w:t xml:space="preserve"> vienā no veidiem</w:t>
      </w:r>
      <w:r w:rsidRPr="006B1038">
        <w:rPr>
          <w:rFonts w:ascii="Times New Roman" w:eastAsia="Times New Roman" w:hAnsi="Times New Roman"/>
          <w:bCs/>
          <w:color w:val="000000"/>
          <w:sz w:val="24"/>
          <w:szCs w:val="24"/>
          <w:lang w:eastAsia="lv-LV"/>
        </w:rPr>
        <w:t>:</w:t>
      </w:r>
    </w:p>
    <w:p w14:paraId="1C8D54C5" w14:textId="77777777" w:rsidR="006B1038" w:rsidRDefault="006B1038" w:rsidP="00B650B1">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color w:val="FF0000"/>
          <w:sz w:val="24"/>
          <w:szCs w:val="24"/>
          <w:lang w:eastAsia="lv-LV"/>
        </w:rPr>
      </w:pPr>
      <w:r w:rsidRPr="00BE392F">
        <w:rPr>
          <w:rFonts w:ascii="Times New Roman" w:hAnsi="Times New Roman"/>
          <w:b/>
          <w:sz w:val="24"/>
        </w:rPr>
        <w:t>izmantojot KP VIS</w:t>
      </w:r>
      <w:r w:rsidRPr="00CA4C9E">
        <w:rPr>
          <w:rFonts w:ascii="Times New Roman" w:eastAsia="Times New Roman" w:hAnsi="Times New Roman"/>
          <w:bCs/>
          <w:sz w:val="24"/>
          <w:szCs w:val="24"/>
          <w:lang w:eastAsia="lv-LV"/>
        </w:rPr>
        <w:t xml:space="preserve"> </w:t>
      </w:r>
      <w:hyperlink r:id="rId14" w:history="1">
        <w:r w:rsidRPr="007D01C0">
          <w:rPr>
            <w:rStyle w:val="Hipersaite"/>
            <w:rFonts w:ascii="Times New Roman" w:eastAsia="Times New Roman" w:hAnsi="Times New Roman"/>
            <w:bCs/>
            <w:sz w:val="24"/>
            <w:szCs w:val="24"/>
            <w:lang w:eastAsia="lv-LV"/>
          </w:rPr>
          <w:t>https://ep.esfondi.lv</w:t>
        </w:r>
      </w:hyperlink>
      <w:r w:rsidRPr="00F8222C">
        <w:rPr>
          <w:rFonts w:ascii="Times New Roman" w:eastAsia="Times New Roman" w:hAnsi="Times New Roman"/>
          <w:bCs/>
          <w:sz w:val="24"/>
          <w:szCs w:val="24"/>
          <w:lang w:eastAsia="lv-LV"/>
        </w:rPr>
        <w:t>;</w:t>
      </w:r>
    </w:p>
    <w:p w14:paraId="74F9B938" w14:textId="24A2ED81" w:rsidR="006B1038" w:rsidRPr="006B1038" w:rsidRDefault="006B1038">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color w:val="FF0000"/>
          <w:sz w:val="24"/>
          <w:szCs w:val="24"/>
          <w:lang w:eastAsia="lv-LV"/>
        </w:rPr>
      </w:pPr>
      <w:r w:rsidRPr="00411490">
        <w:rPr>
          <w:rFonts w:ascii="Times New Roman" w:hAnsi="Times New Roman"/>
          <w:b/>
          <w:sz w:val="24"/>
        </w:rPr>
        <w:lastRenderedPageBreak/>
        <w:t>personīgi</w:t>
      </w:r>
      <w:r w:rsidRPr="00411490">
        <w:rPr>
          <w:rFonts w:ascii="Times New Roman" w:hAnsi="Times New Roman"/>
          <w:sz w:val="24"/>
        </w:rPr>
        <w:t xml:space="preserve"> </w:t>
      </w:r>
      <w:r w:rsidRPr="00CF2CA2">
        <w:rPr>
          <w:rFonts w:ascii="Times New Roman" w:eastAsia="Times New Roman" w:hAnsi="Times New Roman" w:cs="Times New Roman"/>
          <w:bCs/>
          <w:color w:val="000000" w:themeColor="text1"/>
          <w:sz w:val="24"/>
          <w:szCs w:val="24"/>
          <w:lang w:eastAsia="lv-LV"/>
        </w:rPr>
        <w:t>darba dienās (pirmdienās un ceturtdienās</w:t>
      </w:r>
      <w:r>
        <w:rPr>
          <w:rFonts w:ascii="Times New Roman" w:eastAsia="Times New Roman" w:hAnsi="Times New Roman" w:cs="Times New Roman"/>
          <w:bCs/>
          <w:color w:val="000000" w:themeColor="text1"/>
          <w:sz w:val="24"/>
          <w:szCs w:val="24"/>
          <w:lang w:eastAsia="lv-LV"/>
        </w:rPr>
        <w:t xml:space="preserve"> no plkst.8:30 līdz </w:t>
      </w:r>
      <w:r w:rsidRPr="00CF2CA2">
        <w:rPr>
          <w:rFonts w:ascii="Times New Roman" w:eastAsia="Times New Roman" w:hAnsi="Times New Roman" w:cs="Times New Roman"/>
          <w:bCs/>
          <w:color w:val="000000" w:themeColor="text1"/>
          <w:sz w:val="24"/>
          <w:szCs w:val="24"/>
          <w:lang w:eastAsia="lv-LV"/>
        </w:rPr>
        <w:t>18:00, otrdienās un trešdienās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17:00,  piektdienās</w:t>
      </w:r>
      <w:r w:rsidRPr="00BD41BC">
        <w:rPr>
          <w:rFonts w:ascii="Times New Roman" w:eastAsia="Times New Roman" w:hAnsi="Times New Roman" w:cs="Times New Roman"/>
          <w:bCs/>
          <w:color w:val="000000" w:themeColor="text1"/>
          <w:sz w:val="24"/>
          <w:szCs w:val="24"/>
          <w:lang w:eastAsia="lv-LV"/>
        </w:rPr>
        <w:t xml:space="preserve"> </w:t>
      </w:r>
      <w:r>
        <w:rPr>
          <w:rFonts w:ascii="Times New Roman" w:eastAsia="Times New Roman" w:hAnsi="Times New Roman" w:cs="Times New Roman"/>
          <w:bCs/>
          <w:color w:val="000000" w:themeColor="text1"/>
          <w:sz w:val="24"/>
          <w:szCs w:val="24"/>
          <w:lang w:eastAsia="lv-LV"/>
        </w:rPr>
        <w:t>no plkst.</w:t>
      </w:r>
      <w:r w:rsidRPr="00CF2CA2">
        <w:rPr>
          <w:rFonts w:ascii="Times New Roman" w:eastAsia="Times New Roman" w:hAnsi="Times New Roman" w:cs="Times New Roman"/>
          <w:bCs/>
          <w:color w:val="000000" w:themeColor="text1"/>
          <w:sz w:val="24"/>
          <w:szCs w:val="24"/>
          <w:lang w:eastAsia="lv-LV"/>
        </w:rPr>
        <w:t>8:30</w:t>
      </w:r>
      <w:r>
        <w:rPr>
          <w:rFonts w:ascii="Times New Roman" w:eastAsia="Times New Roman" w:hAnsi="Times New Roman" w:cs="Times New Roman"/>
          <w:bCs/>
          <w:color w:val="000000" w:themeColor="text1"/>
          <w:sz w:val="24"/>
          <w:szCs w:val="24"/>
          <w:lang w:eastAsia="lv-LV"/>
        </w:rPr>
        <w:t xml:space="preserve"> līdz </w:t>
      </w:r>
      <w:r w:rsidRPr="00CF2CA2">
        <w:rPr>
          <w:rFonts w:ascii="Times New Roman" w:eastAsia="Times New Roman" w:hAnsi="Times New Roman" w:cs="Times New Roman"/>
          <w:bCs/>
          <w:color w:val="000000" w:themeColor="text1"/>
          <w:sz w:val="24"/>
          <w:szCs w:val="24"/>
          <w:lang w:eastAsia="lv-LV"/>
        </w:rPr>
        <w:t xml:space="preserve">15:00) iesniedzot </w:t>
      </w:r>
      <w:r w:rsidR="00085B2C">
        <w:rPr>
          <w:rFonts w:ascii="Times New Roman" w:eastAsia="Times New Roman" w:hAnsi="Times New Roman" w:cs="Times New Roman"/>
          <w:sz w:val="24"/>
          <w:szCs w:val="24"/>
        </w:rPr>
        <w:t>Departament</w:t>
      </w:r>
      <w:r w:rsidR="00DA0C54">
        <w:rPr>
          <w:rFonts w:ascii="Times New Roman" w:eastAsia="Times New Roman" w:hAnsi="Times New Roman" w:cs="Times New Roman"/>
          <w:sz w:val="24"/>
          <w:szCs w:val="24"/>
        </w:rPr>
        <w:t>ā</w:t>
      </w:r>
      <w:r w:rsidRPr="00CF2CA2">
        <w:rPr>
          <w:rFonts w:ascii="Times New Roman" w:eastAsia="Times New Roman" w:hAnsi="Times New Roman" w:cs="Times New Roman"/>
          <w:bCs/>
          <w:color w:val="000000" w:themeColor="text1"/>
          <w:sz w:val="24"/>
          <w:szCs w:val="24"/>
          <w:lang w:eastAsia="lv-LV"/>
        </w:rPr>
        <w:t>, Amatu ielā 4, R</w:t>
      </w:r>
      <w:r>
        <w:rPr>
          <w:rFonts w:ascii="Times New Roman" w:eastAsia="Times New Roman" w:hAnsi="Times New Roman" w:cs="Times New Roman"/>
          <w:bCs/>
          <w:color w:val="000000" w:themeColor="text1"/>
          <w:sz w:val="24"/>
          <w:szCs w:val="24"/>
          <w:lang w:eastAsia="lv-LV"/>
        </w:rPr>
        <w:t>īgā</w:t>
      </w:r>
      <w:r w:rsidRPr="00CF2CA2">
        <w:rPr>
          <w:rFonts w:ascii="Times New Roman" w:eastAsia="Times New Roman" w:hAnsi="Times New Roman" w:cs="Times New Roman"/>
          <w:bCs/>
          <w:color w:val="000000" w:themeColor="text1"/>
          <w:sz w:val="24"/>
          <w:szCs w:val="24"/>
          <w:lang w:eastAsia="lv-LV"/>
        </w:rPr>
        <w:t>, LV-1050</w:t>
      </w:r>
      <w:r w:rsidR="005F4199">
        <w:rPr>
          <w:rFonts w:ascii="Times New Roman" w:eastAsia="Times New Roman" w:hAnsi="Times New Roman" w:cs="Times New Roman"/>
          <w:bCs/>
          <w:color w:val="000000" w:themeColor="text1"/>
          <w:sz w:val="24"/>
          <w:szCs w:val="24"/>
          <w:lang w:eastAsia="lv-LV"/>
        </w:rPr>
        <w:t>;</w:t>
      </w:r>
      <w:r w:rsidRPr="00CF2CA2">
        <w:rPr>
          <w:rFonts w:ascii="Times New Roman" w:eastAsia="Times New Roman" w:hAnsi="Times New Roman" w:cs="Times New Roman"/>
          <w:bCs/>
          <w:color w:val="000000" w:themeColor="text1"/>
          <w:sz w:val="24"/>
          <w:szCs w:val="24"/>
          <w:lang w:eastAsia="lv-LV"/>
        </w:rPr>
        <w:t xml:space="preserve"> </w:t>
      </w:r>
    </w:p>
    <w:p w14:paraId="09771656" w14:textId="197E301A" w:rsidR="00B64266" w:rsidRDefault="006B1038" w:rsidP="002F641A">
      <w:pPr>
        <w:pStyle w:val="Sarakstarindkopa"/>
        <w:spacing w:after="120" w:line="240" w:lineRule="auto"/>
        <w:ind w:left="851"/>
        <w:contextualSpacing w:val="0"/>
        <w:jc w:val="both"/>
        <w:outlineLvl w:val="3"/>
        <w:rPr>
          <w:rFonts w:ascii="Times New Roman" w:eastAsia="Times New Roman" w:hAnsi="Times New Roman"/>
          <w:bCs/>
          <w:sz w:val="24"/>
          <w:szCs w:val="24"/>
          <w:lang w:eastAsia="lv-LV"/>
        </w:rPr>
      </w:pPr>
      <w:r w:rsidRPr="00411490">
        <w:rPr>
          <w:rFonts w:ascii="Times New Roman" w:hAnsi="Times New Roman"/>
          <w:sz w:val="24"/>
        </w:rPr>
        <w:t>Par projekta iesnieguma iesniegšanas datumu uzskata</w:t>
      </w:r>
      <w:r w:rsidR="00085B2C">
        <w:rPr>
          <w:rFonts w:ascii="Times New Roman" w:hAnsi="Times New Roman"/>
          <w:sz w:val="24"/>
        </w:rPr>
        <w:t xml:space="preserve"> Departamentā</w:t>
      </w:r>
      <w:r w:rsidRPr="00411490">
        <w:rPr>
          <w:rFonts w:ascii="Times New Roman" w:hAnsi="Times New Roman"/>
          <w:sz w:val="24"/>
        </w:rPr>
        <w:t xml:space="preserve"> norādīto saņemšanas datumu</w:t>
      </w:r>
      <w:r w:rsidR="005F4199">
        <w:rPr>
          <w:rFonts w:ascii="Times New Roman" w:eastAsia="Times New Roman" w:hAnsi="Times New Roman"/>
          <w:bCs/>
          <w:sz w:val="24"/>
          <w:szCs w:val="24"/>
          <w:lang w:eastAsia="lv-LV"/>
        </w:rPr>
        <w:t>.</w:t>
      </w:r>
    </w:p>
    <w:p w14:paraId="2B438744" w14:textId="6B611D98" w:rsidR="006B1038" w:rsidRPr="00411490" w:rsidRDefault="00B64266" w:rsidP="00D279D3">
      <w:pPr>
        <w:pStyle w:val="Sarakstarindkopa"/>
        <w:spacing w:after="120" w:line="240" w:lineRule="auto"/>
        <w:ind w:left="851"/>
        <w:contextualSpacing w:val="0"/>
        <w:jc w:val="both"/>
        <w:outlineLvl w:val="3"/>
        <w:rPr>
          <w:rFonts w:ascii="Times New Roman" w:eastAsia="Times New Roman" w:hAnsi="Times New Roman"/>
          <w:bCs/>
          <w:color w:val="FF0000"/>
          <w:sz w:val="24"/>
          <w:szCs w:val="24"/>
          <w:lang w:eastAsia="lv-LV"/>
        </w:rPr>
      </w:pPr>
      <w:r w:rsidRPr="002F641A">
        <w:rPr>
          <w:rFonts w:ascii="Times New Roman" w:hAnsi="Times New Roman" w:cs="Times New Roman"/>
          <w:sz w:val="24"/>
          <w:szCs w:val="24"/>
        </w:rPr>
        <w:t>Dienā pirms Latvijas Republikā noteiktajām svētku dienām un svētku dienās projektu iesniegumu iesniegšanas laiks var mainīties atbilstoši šo jautājumu regulējošajos normatīvajos aktos noteiktajai kārtībai.</w:t>
      </w:r>
      <w:r w:rsidR="006B1038" w:rsidRPr="00411490">
        <w:rPr>
          <w:rFonts w:ascii="Times New Roman" w:eastAsia="Times New Roman" w:hAnsi="Times New Roman"/>
          <w:bCs/>
          <w:color w:val="FF0000"/>
          <w:sz w:val="24"/>
          <w:szCs w:val="24"/>
          <w:lang w:eastAsia="lv-LV"/>
        </w:rPr>
        <w:t xml:space="preserve"> </w:t>
      </w:r>
    </w:p>
    <w:p w14:paraId="58A90129" w14:textId="77777777" w:rsidR="006B1038" w:rsidRPr="00411490" w:rsidRDefault="006B1038" w:rsidP="00B650B1">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sz w:val="24"/>
          <w:szCs w:val="24"/>
          <w:lang w:eastAsia="lv-LV"/>
        </w:rPr>
      </w:pPr>
      <w:r w:rsidRPr="00411490">
        <w:rPr>
          <w:rFonts w:ascii="Times New Roman" w:hAnsi="Times New Roman"/>
          <w:b/>
          <w:sz w:val="24"/>
        </w:rPr>
        <w:t>nosūtot pa pastu</w:t>
      </w:r>
      <w:r w:rsidR="00B8635B">
        <w:rPr>
          <w:rFonts w:ascii="Times New Roman" w:hAnsi="Times New Roman"/>
          <w:b/>
          <w:sz w:val="24"/>
        </w:rPr>
        <w:t xml:space="preserve"> </w:t>
      </w:r>
      <w:r w:rsidR="00B8635B" w:rsidRPr="00B8635B">
        <w:rPr>
          <w:rFonts w:ascii="Times New Roman" w:hAnsi="Times New Roman"/>
          <w:sz w:val="24"/>
        </w:rPr>
        <w:t>uz Departamenta pasta adresi: Rīgas domes Pilsētas attīstības departaments, Amatu ielā 4, Rīgā, LV-1050</w:t>
      </w:r>
      <w:r w:rsidRPr="00B8635B">
        <w:rPr>
          <w:rFonts w:ascii="Times New Roman" w:hAnsi="Times New Roman"/>
          <w:sz w:val="24"/>
        </w:rPr>
        <w:t>.</w:t>
      </w:r>
      <w:r w:rsidRPr="00584F0B">
        <w:t xml:space="preserve"> </w:t>
      </w:r>
      <w:r w:rsidRPr="00411490">
        <w:rPr>
          <w:rFonts w:ascii="Times New Roman" w:hAnsi="Times New Roman"/>
          <w:sz w:val="24"/>
        </w:rPr>
        <w:t xml:space="preserve">Par projekta </w:t>
      </w:r>
      <w:r>
        <w:rPr>
          <w:rFonts w:ascii="Times New Roman" w:hAnsi="Times New Roman"/>
          <w:sz w:val="24"/>
        </w:rPr>
        <w:t xml:space="preserve">iesnieguma </w:t>
      </w:r>
      <w:r w:rsidRPr="00411490">
        <w:rPr>
          <w:rFonts w:ascii="Times New Roman" w:hAnsi="Times New Roman"/>
          <w:sz w:val="24"/>
        </w:rPr>
        <w:t>iesniegšanas datumu uzskatāms pasta zīmog</w:t>
      </w:r>
      <w:r>
        <w:rPr>
          <w:rFonts w:ascii="Times New Roman" w:hAnsi="Times New Roman"/>
          <w:sz w:val="24"/>
        </w:rPr>
        <w:t>ā norādītais nosūtīšanas</w:t>
      </w:r>
      <w:r w:rsidRPr="00411490">
        <w:rPr>
          <w:rFonts w:ascii="Times New Roman" w:hAnsi="Times New Roman"/>
          <w:sz w:val="24"/>
        </w:rPr>
        <w:t xml:space="preserve"> datums. Ieteicams pārliecināties, vai, iesniedzot projekta iesniegumu pasta nodaļā pēdējā iesniegšanas </w:t>
      </w:r>
      <w:r>
        <w:rPr>
          <w:rFonts w:ascii="Times New Roman" w:hAnsi="Times New Roman"/>
          <w:sz w:val="24"/>
        </w:rPr>
        <w:t xml:space="preserve">termiņa </w:t>
      </w:r>
      <w:r w:rsidRPr="00411490">
        <w:rPr>
          <w:rFonts w:ascii="Times New Roman" w:hAnsi="Times New Roman"/>
          <w:sz w:val="24"/>
        </w:rPr>
        <w:t xml:space="preserve">dienā, uz projekta iesnieguma tiek norādīts attiecīgās dienas pasta zīmogs; </w:t>
      </w:r>
    </w:p>
    <w:p w14:paraId="669E6A58" w14:textId="77777777" w:rsidR="006B1038" w:rsidRPr="00411490" w:rsidRDefault="006B1038">
      <w:pPr>
        <w:pStyle w:val="Sarakstarindkopa"/>
        <w:numPr>
          <w:ilvl w:val="1"/>
          <w:numId w:val="43"/>
        </w:numPr>
        <w:spacing w:after="120" w:line="240" w:lineRule="auto"/>
        <w:ind w:left="851" w:hanging="567"/>
        <w:contextualSpacing w:val="0"/>
        <w:jc w:val="both"/>
        <w:outlineLvl w:val="3"/>
        <w:rPr>
          <w:rFonts w:ascii="Times New Roman" w:eastAsia="Times New Roman" w:hAnsi="Times New Roman"/>
          <w:bCs/>
          <w:sz w:val="24"/>
          <w:szCs w:val="24"/>
          <w:lang w:eastAsia="lv-LV"/>
        </w:rPr>
      </w:pPr>
      <w:r w:rsidRPr="00411490">
        <w:rPr>
          <w:rFonts w:ascii="Times New Roman" w:hAnsi="Times New Roman"/>
          <w:b/>
          <w:sz w:val="24"/>
        </w:rPr>
        <w:t>elektroniskā dokumenta formā</w:t>
      </w:r>
      <w:r>
        <w:rPr>
          <w:rFonts w:ascii="Times New Roman" w:hAnsi="Times New Roman"/>
          <w:b/>
          <w:sz w:val="24"/>
        </w:rPr>
        <w:t>tā</w:t>
      </w:r>
      <w:r w:rsidRPr="00411490">
        <w:rPr>
          <w:rFonts w:ascii="Times New Roman" w:hAnsi="Times New Roman"/>
          <w:sz w:val="24"/>
        </w:rPr>
        <w:t xml:space="preserve"> nosūtot uz </w:t>
      </w:r>
      <w:r w:rsidR="00B8635B">
        <w:rPr>
          <w:rFonts w:ascii="Times New Roman" w:eastAsia="Times New Roman" w:hAnsi="Times New Roman" w:cs="Times New Roman"/>
          <w:sz w:val="24"/>
          <w:szCs w:val="24"/>
        </w:rPr>
        <w:t>Departamenta</w:t>
      </w:r>
      <w:r w:rsidRPr="00411490">
        <w:rPr>
          <w:rFonts w:ascii="Times New Roman" w:hAnsi="Times New Roman"/>
          <w:sz w:val="24"/>
        </w:rPr>
        <w:t xml:space="preserve"> elektroniskā pasta adresi: </w:t>
      </w:r>
      <w:hyperlink r:id="rId15" w:history="1">
        <w:r w:rsidRPr="00D47B5D">
          <w:rPr>
            <w:rStyle w:val="Hipersaite"/>
            <w:rFonts w:ascii="Times New Roman" w:hAnsi="Times New Roman"/>
            <w:sz w:val="24"/>
          </w:rPr>
          <w:t>pad@riga.lv</w:t>
        </w:r>
      </w:hyperlink>
      <w:r>
        <w:rPr>
          <w:rFonts w:ascii="Times New Roman" w:hAnsi="Times New Roman"/>
          <w:sz w:val="24"/>
        </w:rPr>
        <w:t xml:space="preserve"> (attiecināms, ja projekta iesniegumu iesniedz saskaņā ar atlases </w:t>
      </w:r>
      <w:r w:rsidRPr="00B8635B">
        <w:rPr>
          <w:rFonts w:ascii="Times New Roman" w:hAnsi="Times New Roman"/>
          <w:sz w:val="24"/>
        </w:rPr>
        <w:t>nolikuma 10.2.1.apakšpunktu).</w:t>
      </w:r>
      <w:r w:rsidRPr="00411490">
        <w:rPr>
          <w:rFonts w:ascii="Times New Roman" w:hAnsi="Times New Roman"/>
          <w:sz w:val="24"/>
        </w:rPr>
        <w:t xml:space="preserve"> Par projekta </w:t>
      </w:r>
      <w:r>
        <w:rPr>
          <w:rFonts w:ascii="Times New Roman" w:hAnsi="Times New Roman"/>
          <w:sz w:val="24"/>
        </w:rPr>
        <w:t xml:space="preserve">iesnieguma </w:t>
      </w:r>
      <w:r w:rsidRPr="00411490">
        <w:rPr>
          <w:rFonts w:ascii="Times New Roman" w:hAnsi="Times New Roman"/>
          <w:sz w:val="24"/>
        </w:rPr>
        <w:t xml:space="preserve">iesniegšanas laiku uzskatāms brīdis, kad projekta iesniegums saņemts </w:t>
      </w:r>
      <w:r w:rsidR="00085B2C">
        <w:rPr>
          <w:rFonts w:ascii="Times New Roman" w:eastAsia="Times New Roman" w:hAnsi="Times New Roman"/>
          <w:bCs/>
          <w:sz w:val="24"/>
          <w:szCs w:val="24"/>
          <w:lang w:eastAsia="lv-LV"/>
        </w:rPr>
        <w:t>Departamentā</w:t>
      </w:r>
      <w:r w:rsidRPr="00411490">
        <w:rPr>
          <w:rFonts w:ascii="Times New Roman" w:eastAsia="Times New Roman" w:hAnsi="Times New Roman"/>
          <w:bCs/>
          <w:sz w:val="24"/>
          <w:szCs w:val="24"/>
          <w:lang w:eastAsia="lv-LV"/>
        </w:rPr>
        <w:t>.</w:t>
      </w:r>
    </w:p>
    <w:p w14:paraId="666293C0" w14:textId="77777777" w:rsidR="006B1038" w:rsidRDefault="006B1038"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411490">
        <w:rPr>
          <w:rFonts w:ascii="Times New Roman" w:hAnsi="Times New Roman"/>
          <w:sz w:val="24"/>
          <w:szCs w:val="24"/>
        </w:rPr>
        <w:t xml:space="preserve">Ja </w:t>
      </w:r>
      <w:r w:rsidRPr="00411490">
        <w:rPr>
          <w:rFonts w:ascii="Times New Roman" w:hAnsi="Times New Roman"/>
          <w:sz w:val="24"/>
        </w:rPr>
        <w:t>projekta iesniegum</w:t>
      </w:r>
      <w:r>
        <w:rPr>
          <w:rFonts w:ascii="Times New Roman" w:hAnsi="Times New Roman"/>
          <w:sz w:val="24"/>
        </w:rPr>
        <w:t>u</w:t>
      </w:r>
      <w:r>
        <w:rPr>
          <w:rFonts w:ascii="Times New Roman" w:hAnsi="Times New Roman"/>
          <w:sz w:val="24"/>
          <w:szCs w:val="24"/>
        </w:rPr>
        <w:t xml:space="preserve"> iesniedz</w:t>
      </w:r>
      <w:r w:rsidRPr="00411490">
        <w:rPr>
          <w:rFonts w:ascii="Times New Roman" w:hAnsi="Times New Roman"/>
          <w:sz w:val="24"/>
          <w:szCs w:val="24"/>
        </w:rPr>
        <w:t xml:space="preserve"> </w:t>
      </w:r>
      <w:r>
        <w:rPr>
          <w:rFonts w:ascii="Times New Roman" w:hAnsi="Times New Roman"/>
          <w:sz w:val="24"/>
          <w:szCs w:val="24"/>
        </w:rPr>
        <w:t>no</w:t>
      </w:r>
      <w:r w:rsidRPr="00411490">
        <w:rPr>
          <w:rFonts w:ascii="Times New Roman" w:hAnsi="Times New Roman"/>
          <w:sz w:val="24"/>
          <w:szCs w:val="24"/>
        </w:rPr>
        <w:t>sūt</w:t>
      </w:r>
      <w:r>
        <w:rPr>
          <w:rFonts w:ascii="Times New Roman" w:hAnsi="Times New Roman"/>
          <w:sz w:val="24"/>
          <w:szCs w:val="24"/>
        </w:rPr>
        <w:t>o</w:t>
      </w:r>
      <w:r w:rsidRPr="00411490">
        <w:rPr>
          <w:rFonts w:ascii="Times New Roman" w:hAnsi="Times New Roman"/>
          <w:sz w:val="24"/>
          <w:szCs w:val="24"/>
        </w:rPr>
        <w:t>t pa pastu vai elektronisk</w:t>
      </w:r>
      <w:r>
        <w:rPr>
          <w:rFonts w:ascii="Times New Roman" w:hAnsi="Times New Roman"/>
          <w:sz w:val="24"/>
          <w:szCs w:val="24"/>
        </w:rPr>
        <w:t>a</w:t>
      </w:r>
      <w:r w:rsidRPr="00411490">
        <w:rPr>
          <w:rFonts w:ascii="Times New Roman" w:hAnsi="Times New Roman"/>
          <w:sz w:val="24"/>
          <w:szCs w:val="24"/>
        </w:rPr>
        <w:t xml:space="preserve"> dokumenta formā</w:t>
      </w:r>
      <w:r>
        <w:rPr>
          <w:rFonts w:ascii="Times New Roman" w:hAnsi="Times New Roman"/>
          <w:sz w:val="24"/>
          <w:szCs w:val="24"/>
        </w:rPr>
        <w:t>tā</w:t>
      </w:r>
      <w:r w:rsidRPr="00411490">
        <w:rPr>
          <w:rFonts w:ascii="Times New Roman" w:hAnsi="Times New Roman"/>
          <w:sz w:val="24"/>
          <w:szCs w:val="24"/>
        </w:rPr>
        <w:t>, uz sūtījuma vei</w:t>
      </w:r>
      <w:r>
        <w:rPr>
          <w:rFonts w:ascii="Times New Roman" w:hAnsi="Times New Roman"/>
          <w:sz w:val="24"/>
          <w:szCs w:val="24"/>
        </w:rPr>
        <w:t>c</w:t>
      </w:r>
      <w:r w:rsidRPr="00411490">
        <w:rPr>
          <w:rFonts w:ascii="Times New Roman" w:hAnsi="Times New Roman"/>
          <w:sz w:val="24"/>
          <w:szCs w:val="24"/>
        </w:rPr>
        <w:t xml:space="preserve"> atzīmi, kuras projektu iesniegumu atlases ietvaros minētā dokumentācija tiek iesniegta. </w:t>
      </w:r>
    </w:p>
    <w:p w14:paraId="6ECB0829" w14:textId="77777777" w:rsidR="006B1038" w:rsidRPr="004C3C39" w:rsidRDefault="006B1038"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A42B42">
        <w:rPr>
          <w:rFonts w:ascii="Times New Roman" w:hAnsi="Times New Roman"/>
          <w:b/>
          <w:sz w:val="24"/>
          <w:szCs w:val="24"/>
        </w:rPr>
        <w:t>Projekta iesniegumu</w:t>
      </w:r>
      <w:r w:rsidRPr="00A42B42">
        <w:rPr>
          <w:rFonts w:ascii="Times New Roman" w:hAnsi="Times New Roman"/>
          <w:b/>
          <w:sz w:val="24"/>
        </w:rPr>
        <w:t xml:space="preserve"> iesniedz līdz projektu iesniegumu iesniegšanas beigu termiņam</w:t>
      </w:r>
      <w:r w:rsidRPr="004C3C39">
        <w:rPr>
          <w:rFonts w:ascii="Times New Roman" w:hAnsi="Times New Roman"/>
          <w:sz w:val="24"/>
          <w:szCs w:val="24"/>
        </w:rPr>
        <w:t>.</w:t>
      </w:r>
    </w:p>
    <w:p w14:paraId="7E04FDCF" w14:textId="77777777" w:rsidR="006B1038" w:rsidRPr="00D9488A" w:rsidRDefault="006B1038"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D9488A">
        <w:rPr>
          <w:rFonts w:ascii="Times New Roman" w:hAnsi="Times New Roman"/>
          <w:sz w:val="24"/>
        </w:rPr>
        <w:t xml:space="preserve">Ja projekta iesniegums tiek iesniegts pēc projektu iesniegumu iesniegšanas beigu termiņa, tas netiek vērtēts un projekta iesniedzējs saņem </w:t>
      </w:r>
      <w:r w:rsidR="00D301B7">
        <w:rPr>
          <w:rFonts w:ascii="Times New Roman" w:hAnsi="Times New Roman"/>
          <w:sz w:val="24"/>
          <w:szCs w:val="24"/>
        </w:rPr>
        <w:t>Rīgas pilsētas pašvaldības</w:t>
      </w:r>
      <w:r w:rsidRPr="00D9488A">
        <w:rPr>
          <w:rFonts w:ascii="Times New Roman" w:hAnsi="Times New Roman"/>
          <w:sz w:val="24"/>
        </w:rPr>
        <w:t xml:space="preserve"> paziņojumu par atteikumu vērtēt projekta iesniegumu. </w:t>
      </w:r>
    </w:p>
    <w:p w14:paraId="2089E437" w14:textId="77777777" w:rsidR="006B1038" w:rsidRDefault="006B1038"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9B5CD7">
        <w:rPr>
          <w:rFonts w:ascii="Times New Roman" w:hAnsi="Times New Roman"/>
          <w:sz w:val="24"/>
          <w:szCs w:val="24"/>
        </w:rPr>
        <w:t xml:space="preserve">Projekta iesniedzējam, pēc projekta iesnieguma saņemšanas </w:t>
      </w:r>
      <w:r w:rsidR="00D301B7">
        <w:rPr>
          <w:rFonts w:ascii="Times New Roman" w:hAnsi="Times New Roman"/>
          <w:sz w:val="24"/>
          <w:szCs w:val="24"/>
        </w:rPr>
        <w:t>Departamentā</w:t>
      </w:r>
      <w:r w:rsidRPr="009B5CD7">
        <w:rPr>
          <w:rFonts w:ascii="Times New Roman" w:hAnsi="Times New Roman"/>
          <w:sz w:val="24"/>
          <w:szCs w:val="24"/>
        </w:rPr>
        <w:t>, tiek izsniegts/nosūtīts apliecinājums par projekta iesnieguma saņemšanu.</w:t>
      </w:r>
    </w:p>
    <w:p w14:paraId="6504C8C0" w14:textId="77777777" w:rsidR="00BB164A" w:rsidRPr="009B5CD7" w:rsidRDefault="00BB164A" w:rsidP="00BB164A">
      <w:pPr>
        <w:pStyle w:val="Sarakstarindkopa"/>
        <w:spacing w:after="120" w:line="240" w:lineRule="auto"/>
        <w:ind w:left="360"/>
        <w:contextualSpacing w:val="0"/>
        <w:jc w:val="both"/>
        <w:rPr>
          <w:rFonts w:ascii="Times New Roman" w:hAnsi="Times New Roman"/>
          <w:sz w:val="24"/>
          <w:szCs w:val="24"/>
        </w:rPr>
      </w:pPr>
    </w:p>
    <w:p w14:paraId="22C26BEF" w14:textId="77777777" w:rsidR="00806E16" w:rsidRDefault="00806E16">
      <w:pPr>
        <w:rPr>
          <w:rFonts w:ascii="Times New Roman" w:hAnsi="Times New Roman"/>
          <w:b/>
          <w:sz w:val="28"/>
          <w:szCs w:val="24"/>
        </w:rPr>
      </w:pPr>
      <w:r>
        <w:rPr>
          <w:rFonts w:ascii="Times New Roman" w:hAnsi="Times New Roman"/>
          <w:b/>
          <w:sz w:val="28"/>
          <w:szCs w:val="24"/>
        </w:rPr>
        <w:br w:type="page"/>
      </w:r>
    </w:p>
    <w:p w14:paraId="0396657D" w14:textId="27D7F443" w:rsidR="005673DE" w:rsidRPr="00B8635B" w:rsidRDefault="005673DE" w:rsidP="00BB164A">
      <w:pPr>
        <w:spacing w:after="120" w:line="240" w:lineRule="auto"/>
        <w:jc w:val="center"/>
        <w:rPr>
          <w:rFonts w:ascii="Times New Roman" w:hAnsi="Times New Roman"/>
          <w:b/>
          <w:sz w:val="28"/>
          <w:szCs w:val="24"/>
        </w:rPr>
      </w:pPr>
      <w:r w:rsidRPr="00B8635B">
        <w:rPr>
          <w:rFonts w:ascii="Times New Roman" w:hAnsi="Times New Roman"/>
          <w:b/>
          <w:sz w:val="28"/>
          <w:szCs w:val="24"/>
        </w:rPr>
        <w:lastRenderedPageBreak/>
        <w:t>IV. Projektu iesniegumu vērtēšanas kārtība</w:t>
      </w:r>
    </w:p>
    <w:p w14:paraId="3BC029ED" w14:textId="743D3298" w:rsidR="005B3E8A" w:rsidRPr="00760B7B" w:rsidRDefault="008C384E" w:rsidP="00B03306">
      <w:pPr>
        <w:pStyle w:val="Sarakstarindkopa"/>
        <w:numPr>
          <w:ilvl w:val="0"/>
          <w:numId w:val="43"/>
        </w:numPr>
        <w:spacing w:after="120" w:line="240" w:lineRule="auto"/>
        <w:ind w:left="283" w:hanging="357"/>
        <w:contextualSpacing w:val="0"/>
        <w:jc w:val="both"/>
        <w:rPr>
          <w:rFonts w:ascii="Times New Roman" w:hAnsi="Times New Roman" w:cs="Times New Roman"/>
          <w:color w:val="000000"/>
          <w:sz w:val="24"/>
          <w:szCs w:val="24"/>
        </w:rPr>
      </w:pPr>
      <w:r w:rsidRPr="00760B7B">
        <w:rPr>
          <w:rFonts w:ascii="Times New Roman" w:hAnsi="Times New Roman" w:cs="Times New Roman"/>
          <w:color w:val="000000"/>
          <w:sz w:val="24"/>
          <w:szCs w:val="24"/>
        </w:rPr>
        <w:t xml:space="preserve">Projektu iesniegumu vērtēšanai </w:t>
      </w:r>
      <w:r w:rsidR="009C00FD" w:rsidRPr="00760B7B">
        <w:rPr>
          <w:rFonts w:ascii="Times New Roman" w:hAnsi="Times New Roman" w:cs="Times New Roman"/>
          <w:sz w:val="24"/>
          <w:szCs w:val="24"/>
        </w:rPr>
        <w:t>Rīgas domes priekšsēdētāj</w:t>
      </w:r>
      <w:r w:rsidR="006360D0" w:rsidRPr="00760B7B">
        <w:rPr>
          <w:rFonts w:ascii="Times New Roman" w:hAnsi="Times New Roman" w:cs="Times New Roman"/>
          <w:sz w:val="24"/>
          <w:szCs w:val="24"/>
        </w:rPr>
        <w:t>s</w:t>
      </w:r>
      <w:r w:rsidRPr="00760B7B">
        <w:rPr>
          <w:rFonts w:ascii="Times New Roman" w:hAnsi="Times New Roman" w:cs="Times New Roman"/>
          <w:sz w:val="24"/>
          <w:szCs w:val="24"/>
        </w:rPr>
        <w:t xml:space="preserve"> </w:t>
      </w:r>
      <w:r w:rsidR="00C132C9">
        <w:rPr>
          <w:rFonts w:ascii="Times New Roman" w:hAnsi="Times New Roman" w:cs="Times New Roman"/>
          <w:sz w:val="24"/>
          <w:szCs w:val="24"/>
        </w:rPr>
        <w:t>ne vēlā</w:t>
      </w:r>
      <w:r w:rsidR="00A61C5E">
        <w:rPr>
          <w:rFonts w:ascii="Times New Roman" w:hAnsi="Times New Roman" w:cs="Times New Roman"/>
          <w:sz w:val="24"/>
          <w:szCs w:val="24"/>
        </w:rPr>
        <w:t>k</w:t>
      </w:r>
      <w:r w:rsidR="00C132C9">
        <w:rPr>
          <w:rFonts w:ascii="Times New Roman" w:hAnsi="Times New Roman" w:cs="Times New Roman"/>
          <w:sz w:val="24"/>
          <w:szCs w:val="24"/>
        </w:rPr>
        <w:t xml:space="preserve"> kā </w:t>
      </w:r>
      <w:r w:rsidR="00D13A86">
        <w:rPr>
          <w:rFonts w:ascii="Times New Roman" w:hAnsi="Times New Roman" w:cs="Times New Roman"/>
          <w:sz w:val="24"/>
          <w:szCs w:val="24"/>
        </w:rPr>
        <w:t>piecu darbdienu laikā no projekta iesnieguma iesniegšanas datuma</w:t>
      </w:r>
      <w:r w:rsidR="00A61C5E">
        <w:rPr>
          <w:rFonts w:ascii="Times New Roman" w:hAnsi="Times New Roman" w:cs="Times New Roman"/>
          <w:sz w:val="24"/>
          <w:szCs w:val="24"/>
        </w:rPr>
        <w:t xml:space="preserve"> </w:t>
      </w:r>
      <w:r w:rsidR="006360D0" w:rsidRPr="00760B7B">
        <w:rPr>
          <w:rFonts w:ascii="Times New Roman" w:hAnsi="Times New Roman" w:cs="Times New Roman"/>
          <w:sz w:val="24"/>
          <w:szCs w:val="24"/>
        </w:rPr>
        <w:t xml:space="preserve">ar </w:t>
      </w:r>
      <w:r w:rsidRPr="00760B7B">
        <w:rPr>
          <w:rFonts w:ascii="Times New Roman" w:hAnsi="Times New Roman" w:cs="Times New Roman"/>
          <w:sz w:val="24"/>
          <w:szCs w:val="24"/>
        </w:rPr>
        <w:t xml:space="preserve">rīkojumu izveido </w:t>
      </w:r>
      <w:r w:rsidR="00A61C5E">
        <w:rPr>
          <w:rFonts w:ascii="Times New Roman" w:hAnsi="Times New Roman" w:cs="Times New Roman"/>
          <w:sz w:val="24"/>
          <w:szCs w:val="24"/>
        </w:rPr>
        <w:t xml:space="preserve">kompetentu </w:t>
      </w:r>
      <w:r w:rsidR="006B5368">
        <w:rPr>
          <w:rFonts w:ascii="Times New Roman" w:hAnsi="Times New Roman" w:cs="Times New Roman"/>
          <w:sz w:val="24"/>
          <w:szCs w:val="24"/>
        </w:rPr>
        <w:t>projektu iesniegumu v</w:t>
      </w:r>
      <w:r w:rsidRPr="00760B7B">
        <w:rPr>
          <w:rFonts w:ascii="Times New Roman" w:hAnsi="Times New Roman" w:cs="Times New Roman"/>
          <w:sz w:val="24"/>
          <w:szCs w:val="24"/>
        </w:rPr>
        <w:t>ērtēšanas komisij</w:t>
      </w:r>
      <w:r w:rsidR="00F00CF7">
        <w:rPr>
          <w:rFonts w:ascii="Times New Roman" w:hAnsi="Times New Roman" w:cs="Times New Roman"/>
          <w:sz w:val="24"/>
          <w:szCs w:val="24"/>
        </w:rPr>
        <w:t>u</w:t>
      </w:r>
      <w:r w:rsidR="009F249F">
        <w:rPr>
          <w:rFonts w:ascii="Times New Roman" w:hAnsi="Times New Roman" w:cs="Times New Roman"/>
          <w:sz w:val="24"/>
          <w:szCs w:val="24"/>
        </w:rPr>
        <w:t xml:space="preserve"> (turpmāk – v</w:t>
      </w:r>
      <w:r w:rsidR="006B5368">
        <w:rPr>
          <w:rFonts w:ascii="Times New Roman" w:hAnsi="Times New Roman" w:cs="Times New Roman"/>
          <w:sz w:val="24"/>
          <w:szCs w:val="24"/>
        </w:rPr>
        <w:t>ērtēšanas komisija)</w:t>
      </w:r>
      <w:r w:rsidR="004D1595" w:rsidRPr="00760B7B">
        <w:rPr>
          <w:rFonts w:ascii="Times New Roman" w:hAnsi="Times New Roman" w:cs="Times New Roman"/>
          <w:sz w:val="24"/>
          <w:szCs w:val="24"/>
        </w:rPr>
        <w:t>.</w:t>
      </w:r>
    </w:p>
    <w:p w14:paraId="517A254B" w14:textId="05FD1188" w:rsidR="001C4489" w:rsidRPr="00AE6F25" w:rsidRDefault="00590C5B">
      <w:pPr>
        <w:pStyle w:val="Sarakstarindkopa"/>
        <w:numPr>
          <w:ilvl w:val="0"/>
          <w:numId w:val="43"/>
        </w:numPr>
        <w:spacing w:after="120" w:line="240" w:lineRule="auto"/>
        <w:ind w:left="283" w:hanging="357"/>
        <w:contextualSpacing w:val="0"/>
        <w:jc w:val="both"/>
        <w:rPr>
          <w:rFonts w:ascii="Times New Roman" w:hAnsi="Times New Roman" w:cs="Times New Roman"/>
          <w:sz w:val="24"/>
          <w:szCs w:val="24"/>
        </w:rPr>
      </w:pPr>
      <w:r w:rsidRPr="00AE6F25">
        <w:rPr>
          <w:rFonts w:ascii="Times New Roman" w:hAnsi="Times New Roman" w:cs="Times New Roman"/>
          <w:sz w:val="24"/>
          <w:szCs w:val="24"/>
        </w:rPr>
        <w:t>Vērtēšanas komisija</w:t>
      </w:r>
      <w:r w:rsidR="001C4489" w:rsidRPr="00AE6F25">
        <w:rPr>
          <w:rFonts w:ascii="Times New Roman" w:hAnsi="Times New Roman" w:cs="Times New Roman"/>
          <w:sz w:val="24"/>
          <w:szCs w:val="24"/>
        </w:rPr>
        <w:t>s sastāvā iekļauj pārstāvjus no Rīgas pilsētas pašvaldības</w:t>
      </w:r>
      <w:r w:rsidR="00C132C9">
        <w:rPr>
          <w:rFonts w:ascii="Times New Roman" w:hAnsi="Times New Roman" w:cs="Times New Roman"/>
          <w:sz w:val="24"/>
          <w:szCs w:val="24"/>
        </w:rPr>
        <w:t xml:space="preserve"> (ar balsstiesībām)</w:t>
      </w:r>
      <w:r w:rsidR="001C4489" w:rsidRPr="00AE6F25">
        <w:rPr>
          <w:rFonts w:ascii="Times New Roman" w:hAnsi="Times New Roman" w:cs="Times New Roman"/>
          <w:sz w:val="24"/>
          <w:szCs w:val="24"/>
        </w:rPr>
        <w:t xml:space="preserve">, </w:t>
      </w:r>
      <w:r w:rsidR="00C132C9">
        <w:rPr>
          <w:rFonts w:ascii="Times New Roman" w:hAnsi="Times New Roman" w:cs="Times New Roman"/>
          <w:sz w:val="24"/>
          <w:szCs w:val="24"/>
        </w:rPr>
        <w:t xml:space="preserve">kā arī uzaicina vismaz vienu pārstāvi no </w:t>
      </w:r>
      <w:r w:rsidR="001C4489" w:rsidRPr="00AE6F25">
        <w:rPr>
          <w:rFonts w:ascii="Times New Roman" w:hAnsi="Times New Roman" w:cs="Times New Roman"/>
          <w:sz w:val="24"/>
          <w:szCs w:val="24"/>
        </w:rPr>
        <w:t>atbildīgas iestādes</w:t>
      </w:r>
      <w:r w:rsidR="00A61C5E">
        <w:rPr>
          <w:rFonts w:ascii="Times New Roman" w:hAnsi="Times New Roman" w:cs="Times New Roman"/>
          <w:sz w:val="24"/>
          <w:szCs w:val="24"/>
        </w:rPr>
        <w:t xml:space="preserve"> (ar balsstiesībām)</w:t>
      </w:r>
      <w:r w:rsidR="001C4489" w:rsidRPr="00AE6F25">
        <w:rPr>
          <w:rFonts w:ascii="Times New Roman" w:hAnsi="Times New Roman" w:cs="Times New Roman"/>
          <w:sz w:val="24"/>
          <w:szCs w:val="24"/>
        </w:rPr>
        <w:t xml:space="preserve">, kuras pārziņā ir attiecīgais </w:t>
      </w:r>
      <w:r w:rsidR="00AE6F25" w:rsidRPr="00AE6F25">
        <w:rPr>
          <w:rFonts w:ascii="Times New Roman" w:hAnsi="Times New Roman" w:cs="Times New Roman"/>
          <w:sz w:val="24"/>
          <w:szCs w:val="24"/>
        </w:rPr>
        <w:t>SAM</w:t>
      </w:r>
      <w:r w:rsidR="001C4489" w:rsidRPr="00AE6F25">
        <w:rPr>
          <w:rFonts w:ascii="Times New Roman" w:hAnsi="Times New Roman" w:cs="Times New Roman"/>
          <w:sz w:val="24"/>
          <w:szCs w:val="24"/>
        </w:rPr>
        <w:t>, attiecīgās jomas ministrijas pārstāvi</w:t>
      </w:r>
      <w:r w:rsidR="00C132C9">
        <w:rPr>
          <w:rFonts w:ascii="Times New Roman" w:hAnsi="Times New Roman" w:cs="Times New Roman"/>
          <w:sz w:val="24"/>
          <w:szCs w:val="24"/>
        </w:rPr>
        <w:t xml:space="preserve"> (ar balsstiesībām)</w:t>
      </w:r>
      <w:r w:rsidR="001C4489" w:rsidRPr="00AE6F25">
        <w:rPr>
          <w:rFonts w:ascii="Times New Roman" w:hAnsi="Times New Roman" w:cs="Times New Roman"/>
          <w:sz w:val="24"/>
          <w:szCs w:val="24"/>
        </w:rPr>
        <w:t xml:space="preserve">, </w:t>
      </w:r>
      <w:r w:rsidR="00424939">
        <w:rPr>
          <w:rFonts w:ascii="Times New Roman" w:hAnsi="Times New Roman" w:cs="Times New Roman"/>
          <w:sz w:val="24"/>
          <w:szCs w:val="24"/>
        </w:rPr>
        <w:t xml:space="preserve">sadarbības iestādes pārstāvi (ar balsstiesībām) </w:t>
      </w:r>
      <w:r w:rsidR="00B1768F">
        <w:rPr>
          <w:rFonts w:ascii="Times New Roman" w:hAnsi="Times New Roman" w:cs="Times New Roman"/>
          <w:sz w:val="24"/>
          <w:szCs w:val="24"/>
        </w:rPr>
        <w:t xml:space="preserve">un </w:t>
      </w:r>
      <w:r w:rsidR="00B1768F" w:rsidRPr="00AE6F25">
        <w:rPr>
          <w:rFonts w:ascii="Times New Roman" w:hAnsi="Times New Roman" w:cs="Times New Roman"/>
          <w:sz w:val="24"/>
          <w:szCs w:val="24"/>
        </w:rPr>
        <w:t>p</w:t>
      </w:r>
      <w:r w:rsidR="00B1768F">
        <w:rPr>
          <w:rFonts w:ascii="Times New Roman" w:hAnsi="Times New Roman" w:cs="Times New Roman"/>
          <w:sz w:val="24"/>
          <w:szCs w:val="24"/>
        </w:rPr>
        <w:t>ārstāvjus no</w:t>
      </w:r>
      <w:r w:rsidR="00B1768F" w:rsidRPr="00AE6F25" w:rsidDel="00B1768F">
        <w:rPr>
          <w:rFonts w:ascii="Times New Roman" w:hAnsi="Times New Roman" w:cs="Times New Roman"/>
          <w:sz w:val="24"/>
          <w:szCs w:val="24"/>
        </w:rPr>
        <w:t xml:space="preserve"> </w:t>
      </w:r>
      <w:r w:rsidR="001C4489" w:rsidRPr="00AE6F25">
        <w:rPr>
          <w:rFonts w:ascii="Times New Roman" w:hAnsi="Times New Roman" w:cs="Times New Roman"/>
          <w:sz w:val="24"/>
          <w:szCs w:val="24"/>
        </w:rPr>
        <w:t>vadošās iestādes novērotāja statusā</w:t>
      </w:r>
      <w:r w:rsidR="00B1768F">
        <w:rPr>
          <w:rFonts w:ascii="Times New Roman" w:hAnsi="Times New Roman" w:cs="Times New Roman"/>
          <w:sz w:val="24"/>
          <w:szCs w:val="24"/>
        </w:rPr>
        <w:t xml:space="preserve"> (bez balsstiesībām)</w:t>
      </w:r>
      <w:r w:rsidR="001C4489" w:rsidRPr="00AE6F25">
        <w:rPr>
          <w:rFonts w:ascii="Times New Roman" w:hAnsi="Times New Roman" w:cs="Times New Roman"/>
          <w:sz w:val="24"/>
          <w:szCs w:val="24"/>
        </w:rPr>
        <w:t>.</w:t>
      </w:r>
      <w:r w:rsidR="00AE6F25">
        <w:rPr>
          <w:rFonts w:ascii="Times New Roman" w:hAnsi="Times New Roman" w:cs="Times New Roman"/>
          <w:sz w:val="24"/>
          <w:szCs w:val="24"/>
        </w:rPr>
        <w:t xml:space="preserve"> Ja nepieciešams, Rīgas pilsētas pašv</w:t>
      </w:r>
      <w:r w:rsidR="003D6EBD">
        <w:rPr>
          <w:rFonts w:ascii="Times New Roman" w:hAnsi="Times New Roman" w:cs="Times New Roman"/>
          <w:sz w:val="24"/>
          <w:szCs w:val="24"/>
        </w:rPr>
        <w:t>aldībai ir tiesības pieaicināt v</w:t>
      </w:r>
      <w:r w:rsidR="00AE6F25">
        <w:rPr>
          <w:rFonts w:ascii="Times New Roman" w:hAnsi="Times New Roman" w:cs="Times New Roman"/>
          <w:sz w:val="24"/>
          <w:szCs w:val="24"/>
        </w:rPr>
        <w:t>ērtēšanas komisijas darbā citas personas</w:t>
      </w:r>
      <w:r w:rsidR="00C132C9">
        <w:rPr>
          <w:rFonts w:ascii="Times New Roman" w:hAnsi="Times New Roman" w:cs="Times New Roman"/>
          <w:sz w:val="24"/>
          <w:szCs w:val="24"/>
        </w:rPr>
        <w:t xml:space="preserve"> (bez balsstiesībām)</w:t>
      </w:r>
      <w:r w:rsidR="00AE6F25">
        <w:rPr>
          <w:rFonts w:ascii="Times New Roman" w:hAnsi="Times New Roman" w:cs="Times New Roman"/>
          <w:sz w:val="24"/>
          <w:szCs w:val="24"/>
        </w:rPr>
        <w:t>.</w:t>
      </w:r>
    </w:p>
    <w:p w14:paraId="3FE22E34" w14:textId="68F6332E" w:rsidR="00206574" w:rsidRPr="00206574" w:rsidRDefault="00851FD3" w:rsidP="00B03306">
      <w:pPr>
        <w:pStyle w:val="Sarakstarindkopa"/>
        <w:numPr>
          <w:ilvl w:val="0"/>
          <w:numId w:val="43"/>
        </w:numPr>
        <w:spacing w:after="120" w:line="240" w:lineRule="auto"/>
        <w:ind w:left="283" w:hanging="357"/>
        <w:contextualSpacing w:val="0"/>
        <w:jc w:val="both"/>
        <w:rPr>
          <w:rFonts w:ascii="Times New Roman" w:hAnsi="Times New Roman" w:cs="Times New Roman"/>
          <w:i/>
          <w:sz w:val="24"/>
          <w:szCs w:val="24"/>
        </w:rPr>
      </w:pPr>
      <w:r w:rsidRPr="00846C31">
        <w:rPr>
          <w:rFonts w:ascii="Times New Roman" w:hAnsi="Times New Roman" w:cs="Times New Roman"/>
          <w:color w:val="000000"/>
          <w:sz w:val="24"/>
          <w:szCs w:val="24"/>
        </w:rPr>
        <w:t xml:space="preserve">Vērtēšanas komisija darbojas saskaņā ar Rīgas domes 2016.gada 18.oktobra lēmumu Nr.4392 “Par Eiropas Savienības fondu integrētu teritoriālo investīciju projektu iesniegumu vērtēšanas komisijas nolikuma apstiprināšanu” apstiprināto </w:t>
      </w:r>
      <w:r w:rsidRPr="00851FD3">
        <w:rPr>
          <w:rFonts w:ascii="Times New Roman" w:hAnsi="Times New Roman" w:cs="Times New Roman"/>
          <w:i/>
          <w:sz w:val="24"/>
          <w:szCs w:val="24"/>
        </w:rPr>
        <w:t>Eiropas Savienības fondu integrētu teritoriālo investīciju projektu iesniegumu vērtēšanas komisijas nolikumu.</w:t>
      </w:r>
    </w:p>
    <w:p w14:paraId="63136777" w14:textId="77777777" w:rsidR="006B1038" w:rsidRPr="0079052C" w:rsidRDefault="006B1038" w:rsidP="00B03306">
      <w:pPr>
        <w:pStyle w:val="Sarakstarindkopa"/>
        <w:numPr>
          <w:ilvl w:val="0"/>
          <w:numId w:val="43"/>
        </w:numPr>
        <w:tabs>
          <w:tab w:val="left" w:pos="284"/>
        </w:tabs>
        <w:spacing w:after="120" w:line="240" w:lineRule="auto"/>
        <w:ind w:left="283" w:hanging="357"/>
        <w:contextualSpacing w:val="0"/>
        <w:jc w:val="both"/>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projektu iesniegumu vērtēšanas komisijas nolikumam, atlases</w:t>
      </w:r>
      <w:r w:rsidRPr="00310172">
        <w:rPr>
          <w:rFonts w:ascii="Times New Roman" w:eastAsia="Times New Roman" w:hAnsi="Times New Roman"/>
          <w:bCs/>
          <w:color w:val="000000"/>
          <w:sz w:val="24"/>
          <w:szCs w:val="24"/>
          <w:lang w:eastAsia="lv-LV"/>
        </w:rPr>
        <w:t xml:space="preserve"> nolikuma </w:t>
      </w:r>
      <w:r w:rsidRPr="00B8635B">
        <w:rPr>
          <w:rFonts w:ascii="Times New Roman" w:eastAsia="Times New Roman" w:hAnsi="Times New Roman"/>
          <w:bCs/>
          <w:color w:val="000000"/>
          <w:sz w:val="24"/>
          <w:szCs w:val="24"/>
          <w:lang w:eastAsia="lv-LV"/>
        </w:rPr>
        <w:t>3.pielikumā iekļautajiem</w:t>
      </w:r>
      <w:r w:rsidRPr="00310172">
        <w:rPr>
          <w:rFonts w:ascii="Times New Roman" w:eastAsia="Times New Roman" w:hAnsi="Times New Roman"/>
          <w:bCs/>
          <w:color w:val="000000"/>
          <w:sz w:val="24"/>
          <w:szCs w:val="24"/>
          <w:lang w:eastAsia="lv-LV"/>
        </w:rPr>
        <w:t xml:space="preserve">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14:paraId="7A75339E" w14:textId="7AF47A77" w:rsidR="00411A21" w:rsidRPr="00CF2CA2" w:rsidRDefault="00411A21" w:rsidP="00B03306">
      <w:pPr>
        <w:pStyle w:val="Sarakstarindkopa"/>
        <w:numPr>
          <w:ilvl w:val="0"/>
          <w:numId w:val="43"/>
        </w:numPr>
        <w:tabs>
          <w:tab w:val="left" w:pos="284"/>
        </w:tabs>
        <w:spacing w:after="120" w:line="240" w:lineRule="auto"/>
        <w:ind w:left="283" w:hanging="357"/>
        <w:contextualSpacing w:val="0"/>
        <w:jc w:val="both"/>
        <w:rPr>
          <w:rFonts w:ascii="Times New Roman" w:hAnsi="Times New Roman" w:cs="Times New Roman"/>
          <w:sz w:val="24"/>
          <w:szCs w:val="24"/>
        </w:rPr>
      </w:pPr>
      <w:r w:rsidRPr="00B8635B">
        <w:rPr>
          <w:rFonts w:ascii="Times New Roman" w:hAnsi="Times New Roman" w:cs="Times New Roman"/>
          <w:sz w:val="24"/>
          <w:szCs w:val="24"/>
        </w:rPr>
        <w:t>Vērtēšanas komisija vērtē projekta iesnieguma atbilstību projektu iesniegumu vērtēšanas kritērijiem (</w:t>
      </w:r>
      <w:r w:rsidR="001866FF">
        <w:rPr>
          <w:rFonts w:ascii="Times New Roman" w:eastAsia="Times New Roman" w:hAnsi="Times New Roman" w:cs="Times New Roman"/>
          <w:bCs/>
          <w:color w:val="000000" w:themeColor="text1"/>
          <w:sz w:val="24"/>
          <w:szCs w:val="24"/>
          <w:lang w:eastAsia="lv-LV"/>
        </w:rPr>
        <w:t>atlases</w:t>
      </w:r>
      <w:r w:rsidR="001866FF" w:rsidRPr="00CF2CA2">
        <w:rPr>
          <w:rFonts w:ascii="Times New Roman" w:eastAsia="Times New Roman" w:hAnsi="Times New Roman" w:cs="Times New Roman"/>
          <w:bCs/>
          <w:color w:val="000000" w:themeColor="text1"/>
          <w:sz w:val="24"/>
          <w:szCs w:val="24"/>
          <w:lang w:eastAsia="lv-LV"/>
        </w:rPr>
        <w:t xml:space="preserve"> nolikuma </w:t>
      </w:r>
      <w:r w:rsidR="00B8635B" w:rsidRPr="00B8635B">
        <w:rPr>
          <w:rFonts w:ascii="Times New Roman" w:hAnsi="Times New Roman" w:cs="Times New Roman"/>
          <w:sz w:val="24"/>
          <w:szCs w:val="24"/>
        </w:rPr>
        <w:t>3</w:t>
      </w:r>
      <w:r w:rsidRPr="00B8635B">
        <w:rPr>
          <w:rFonts w:ascii="Times New Roman" w:hAnsi="Times New Roman" w:cs="Times New Roman"/>
          <w:sz w:val="24"/>
          <w:szCs w:val="24"/>
        </w:rPr>
        <w:t>.pielikums), izmantojot projektu iesniegumu vērtēšanas kritēriju piemērošanas metodiku</w:t>
      </w:r>
      <w:r w:rsidR="001866FF">
        <w:rPr>
          <w:rFonts w:ascii="Times New Roman" w:hAnsi="Times New Roman" w:cs="Times New Roman"/>
          <w:sz w:val="24"/>
          <w:szCs w:val="24"/>
        </w:rPr>
        <w:t xml:space="preserve"> </w:t>
      </w:r>
      <w:r w:rsidRPr="00B8635B">
        <w:rPr>
          <w:rFonts w:ascii="Times New Roman" w:hAnsi="Times New Roman" w:cs="Times New Roman"/>
          <w:sz w:val="24"/>
          <w:szCs w:val="24"/>
        </w:rPr>
        <w:t>(</w:t>
      </w:r>
      <w:r w:rsidR="001866FF">
        <w:rPr>
          <w:rFonts w:ascii="Times New Roman" w:eastAsia="Times New Roman" w:hAnsi="Times New Roman" w:cs="Times New Roman"/>
          <w:bCs/>
          <w:color w:val="000000" w:themeColor="text1"/>
          <w:sz w:val="24"/>
          <w:szCs w:val="24"/>
          <w:lang w:eastAsia="lv-LV"/>
        </w:rPr>
        <w:t>atlases</w:t>
      </w:r>
      <w:r w:rsidR="001866FF" w:rsidRPr="00CF2CA2">
        <w:rPr>
          <w:rFonts w:ascii="Times New Roman" w:eastAsia="Times New Roman" w:hAnsi="Times New Roman" w:cs="Times New Roman"/>
          <w:bCs/>
          <w:color w:val="000000" w:themeColor="text1"/>
          <w:sz w:val="24"/>
          <w:szCs w:val="24"/>
          <w:lang w:eastAsia="lv-LV"/>
        </w:rPr>
        <w:t xml:space="preserve"> nolikuma </w:t>
      </w:r>
      <w:r w:rsidR="00B8635B" w:rsidRPr="00B8635B">
        <w:rPr>
          <w:rFonts w:ascii="Times New Roman" w:hAnsi="Times New Roman" w:cs="Times New Roman"/>
          <w:sz w:val="24"/>
          <w:szCs w:val="24"/>
        </w:rPr>
        <w:t>4</w:t>
      </w:r>
      <w:r w:rsidRPr="00B8635B">
        <w:rPr>
          <w:rFonts w:ascii="Times New Roman" w:hAnsi="Times New Roman" w:cs="Times New Roman"/>
          <w:sz w:val="24"/>
          <w:szCs w:val="24"/>
        </w:rPr>
        <w:t>.pielikums), aizpildot</w:t>
      </w:r>
      <w:r w:rsidRPr="00CF2CA2">
        <w:rPr>
          <w:rFonts w:ascii="Times New Roman" w:hAnsi="Times New Roman" w:cs="Times New Roman"/>
          <w:sz w:val="24"/>
          <w:szCs w:val="24"/>
        </w:rPr>
        <w:t xml:space="preserve"> projekta iesnieguma vērtēšanas veidlapu.</w:t>
      </w:r>
      <w:r w:rsidR="00E93AC8">
        <w:rPr>
          <w:rFonts w:ascii="Times New Roman" w:hAnsi="Times New Roman" w:cs="Times New Roman"/>
          <w:sz w:val="24"/>
          <w:szCs w:val="24"/>
        </w:rPr>
        <w:t xml:space="preserve"> Divi balsstiesīgie Rīgas pilsētas pašvaldības vērtēšanas komisijas locekļi aizpilda projekta iesnieguma vērtēšanas veidlapu un ne vēlāk kā trīs darba dienu laikā pirms vērtēšanas komisijas sēdes </w:t>
      </w:r>
      <w:proofErr w:type="spellStart"/>
      <w:r w:rsidR="00E93AC8">
        <w:rPr>
          <w:rFonts w:ascii="Times New Roman" w:hAnsi="Times New Roman" w:cs="Times New Roman"/>
          <w:sz w:val="24"/>
          <w:szCs w:val="24"/>
        </w:rPr>
        <w:t>nosūta</w:t>
      </w:r>
      <w:proofErr w:type="spellEnd"/>
      <w:r w:rsidR="00E93AC8">
        <w:rPr>
          <w:rFonts w:ascii="Times New Roman" w:hAnsi="Times New Roman" w:cs="Times New Roman"/>
          <w:sz w:val="24"/>
          <w:szCs w:val="24"/>
        </w:rPr>
        <w:t xml:space="preserve"> to pārējiem balsstiesīgajiem vērtēšanas komisijas locekļiem.</w:t>
      </w:r>
    </w:p>
    <w:p w14:paraId="7D4A2A1B" w14:textId="77777777" w:rsidR="00330C4D" w:rsidRDefault="00330C4D" w:rsidP="00B03306">
      <w:pPr>
        <w:pStyle w:val="Sarakstarindkopa"/>
        <w:numPr>
          <w:ilvl w:val="0"/>
          <w:numId w:val="43"/>
        </w:numPr>
        <w:tabs>
          <w:tab w:val="left" w:pos="284"/>
        </w:tabs>
        <w:spacing w:after="120" w:line="240" w:lineRule="auto"/>
        <w:ind w:left="283" w:hanging="357"/>
        <w:contextualSpacing w:val="0"/>
        <w:jc w:val="both"/>
        <w:rPr>
          <w:rFonts w:ascii="Times New Roman" w:hAnsi="Times New Roman" w:cs="Times New Roman"/>
          <w:sz w:val="24"/>
          <w:szCs w:val="24"/>
        </w:rPr>
      </w:pPr>
      <w:r w:rsidRPr="00AB32F1">
        <w:rPr>
          <w:rFonts w:ascii="Times New Roman" w:hAnsi="Times New Roman" w:cs="Times New Roman"/>
          <w:sz w:val="24"/>
          <w:szCs w:val="24"/>
        </w:rPr>
        <w:t xml:space="preserve">Vērtēšanas komisijas </w:t>
      </w:r>
      <w:r w:rsidR="006B3DC7" w:rsidRPr="00AB32F1">
        <w:rPr>
          <w:rFonts w:ascii="Times New Roman" w:hAnsi="Times New Roman" w:cs="Times New Roman"/>
          <w:sz w:val="24"/>
          <w:szCs w:val="24"/>
        </w:rPr>
        <w:t xml:space="preserve">sēdē izskata un apspriež projektu iesniegumu vērtējumu un lemj par projektu iesniegumu virzību </w:t>
      </w:r>
      <w:r w:rsidR="00B53263" w:rsidRPr="00AB32F1">
        <w:rPr>
          <w:rFonts w:ascii="Times New Roman" w:hAnsi="Times New Roman" w:cs="Times New Roman"/>
          <w:sz w:val="24"/>
          <w:szCs w:val="24"/>
        </w:rPr>
        <w:t>apstiprināš</w:t>
      </w:r>
      <w:r w:rsidR="006B3DC7" w:rsidRPr="00AB32F1">
        <w:rPr>
          <w:rFonts w:ascii="Times New Roman" w:hAnsi="Times New Roman" w:cs="Times New Roman"/>
          <w:sz w:val="24"/>
          <w:szCs w:val="24"/>
        </w:rPr>
        <w:t xml:space="preserve">anai vai </w:t>
      </w:r>
      <w:r w:rsidR="00B53263" w:rsidRPr="00AB32F1">
        <w:rPr>
          <w:rFonts w:ascii="Times New Roman" w:hAnsi="Times New Roman" w:cs="Times New Roman"/>
          <w:sz w:val="24"/>
          <w:szCs w:val="24"/>
        </w:rPr>
        <w:t>apstiprināš</w:t>
      </w:r>
      <w:r w:rsidR="006B3DC7" w:rsidRPr="00AB32F1">
        <w:rPr>
          <w:rFonts w:ascii="Times New Roman" w:hAnsi="Times New Roman" w:cs="Times New Roman"/>
          <w:sz w:val="24"/>
          <w:szCs w:val="24"/>
        </w:rPr>
        <w:t>anai ar nosacīju</w:t>
      </w:r>
      <w:r w:rsidR="00566863" w:rsidRPr="00AB32F1">
        <w:rPr>
          <w:rFonts w:ascii="Times New Roman" w:hAnsi="Times New Roman" w:cs="Times New Roman"/>
          <w:sz w:val="24"/>
          <w:szCs w:val="24"/>
        </w:rPr>
        <w:t>mu</w:t>
      </w:r>
      <w:r w:rsidR="006B3DC7" w:rsidRPr="00AB32F1">
        <w:rPr>
          <w:rFonts w:ascii="Times New Roman" w:hAnsi="Times New Roman" w:cs="Times New Roman"/>
          <w:sz w:val="24"/>
          <w:szCs w:val="24"/>
        </w:rPr>
        <w:t>, vai noraidīšanai.</w:t>
      </w:r>
      <w:r w:rsidR="00566863" w:rsidRPr="00AB32F1">
        <w:rPr>
          <w:rFonts w:ascii="Times New Roman" w:hAnsi="Times New Roman" w:cs="Times New Roman"/>
          <w:sz w:val="24"/>
          <w:szCs w:val="24"/>
        </w:rPr>
        <w:t xml:space="preserve"> </w:t>
      </w:r>
    </w:p>
    <w:p w14:paraId="213E5BCD" w14:textId="48165163" w:rsidR="006B1038" w:rsidRPr="00075E6F" w:rsidRDefault="006B1038" w:rsidP="00B03306">
      <w:pPr>
        <w:pStyle w:val="Sarakstarindkopa"/>
        <w:numPr>
          <w:ilvl w:val="0"/>
          <w:numId w:val="43"/>
        </w:numPr>
        <w:spacing w:after="120" w:line="240" w:lineRule="auto"/>
        <w:ind w:left="283" w:hanging="357"/>
        <w:contextualSpacing w:val="0"/>
        <w:jc w:val="both"/>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Vērtēšanas komisijas lēmums tiek atspoguļots</w:t>
      </w:r>
      <w:r>
        <w:rPr>
          <w:rFonts w:ascii="Times New Roman" w:eastAsia="Times New Roman" w:hAnsi="Times New Roman"/>
          <w:bCs/>
          <w:color w:val="000000"/>
          <w:sz w:val="24"/>
          <w:szCs w:val="24"/>
          <w:lang w:eastAsia="lv-LV"/>
        </w:rPr>
        <w:t xml:space="preserve"> </w:t>
      </w:r>
      <w:r w:rsidR="005F4199">
        <w:rPr>
          <w:rFonts w:ascii="Times New Roman" w:eastAsia="Times New Roman" w:hAnsi="Times New Roman"/>
          <w:bCs/>
          <w:color w:val="000000"/>
          <w:sz w:val="24"/>
          <w:szCs w:val="24"/>
          <w:lang w:eastAsia="lv-LV"/>
        </w:rPr>
        <w:t>v</w:t>
      </w:r>
      <w:r>
        <w:rPr>
          <w:rFonts w:ascii="Times New Roman" w:eastAsia="Times New Roman" w:hAnsi="Times New Roman"/>
          <w:bCs/>
          <w:color w:val="000000"/>
          <w:sz w:val="24"/>
          <w:szCs w:val="24"/>
          <w:lang w:eastAsia="lv-LV"/>
        </w:rPr>
        <w:t>ērtēšanas komisijas atzinumā.</w:t>
      </w:r>
    </w:p>
    <w:p w14:paraId="7054830A" w14:textId="1B3D2F77" w:rsidR="006B1038" w:rsidRPr="00E7496F" w:rsidRDefault="006B1038" w:rsidP="00B03306">
      <w:pPr>
        <w:pStyle w:val="Sarakstarindkopa"/>
        <w:numPr>
          <w:ilvl w:val="0"/>
          <w:numId w:val="43"/>
        </w:numPr>
        <w:spacing w:after="120" w:line="240" w:lineRule="auto"/>
        <w:ind w:left="283" w:hanging="357"/>
        <w:contextualSpacing w:val="0"/>
        <w:jc w:val="both"/>
        <w:outlineLvl w:val="3"/>
        <w:rPr>
          <w:rFonts w:ascii="Times New Roman" w:eastAsia="Times New Roman" w:hAnsi="Times New Roman"/>
          <w:bCs/>
          <w:color w:val="000000"/>
          <w:sz w:val="24"/>
          <w:szCs w:val="24"/>
          <w:lang w:eastAsia="lv-LV"/>
        </w:rPr>
      </w:pPr>
      <w:r w:rsidRPr="000846C3">
        <w:rPr>
          <w:rFonts w:ascii="Times New Roman" w:eastAsia="Times New Roman" w:hAnsi="Times New Roman"/>
          <w:bCs/>
          <w:color w:val="000000"/>
          <w:sz w:val="24"/>
          <w:szCs w:val="24"/>
          <w:lang w:eastAsia="lv-LV"/>
        </w:rPr>
        <w:t xml:space="preserve">Ja projekta iesniegums apstiprināms ar </w:t>
      </w:r>
      <w:r w:rsidRPr="00E7496F">
        <w:rPr>
          <w:rFonts w:ascii="Times New Roman" w:eastAsia="Times New Roman" w:hAnsi="Times New Roman"/>
          <w:bCs/>
          <w:color w:val="000000"/>
          <w:sz w:val="24"/>
          <w:szCs w:val="24"/>
          <w:lang w:eastAsia="lv-LV"/>
        </w:rPr>
        <w:t xml:space="preserve">nosacījumu, </w:t>
      </w:r>
      <w:r w:rsidR="005F4199">
        <w:rPr>
          <w:rFonts w:ascii="Times New Roman" w:eastAsia="Times New Roman" w:hAnsi="Times New Roman"/>
          <w:bCs/>
          <w:color w:val="000000"/>
          <w:sz w:val="24"/>
          <w:szCs w:val="24"/>
          <w:lang w:eastAsia="lv-LV"/>
        </w:rPr>
        <w:t>v</w:t>
      </w:r>
      <w:r w:rsidRPr="00E7496F">
        <w:rPr>
          <w:rFonts w:ascii="Times New Roman" w:eastAsia="Times New Roman" w:hAnsi="Times New Roman"/>
          <w:bCs/>
          <w:color w:val="000000"/>
          <w:sz w:val="24"/>
          <w:szCs w:val="24"/>
          <w:lang w:eastAsia="lv-LV"/>
        </w:rPr>
        <w:t xml:space="preserve">ērtēšanas komisijas atzinumā norāda nosacījumu izpildei </w:t>
      </w:r>
      <w:r>
        <w:rPr>
          <w:rFonts w:ascii="Times New Roman" w:eastAsia="Times New Roman" w:hAnsi="Times New Roman"/>
          <w:bCs/>
          <w:color w:val="000000"/>
          <w:sz w:val="24"/>
          <w:szCs w:val="24"/>
          <w:lang w:eastAsia="lv-LV"/>
        </w:rPr>
        <w:t>noteiktās darbības un</w:t>
      </w:r>
      <w:r w:rsidRPr="00E7496F">
        <w:rPr>
          <w:rFonts w:ascii="Times New Roman" w:eastAsia="Times New Roman" w:hAnsi="Times New Roman"/>
          <w:bCs/>
          <w:color w:val="000000"/>
          <w:sz w:val="24"/>
          <w:szCs w:val="24"/>
          <w:lang w:eastAsia="lv-LV"/>
        </w:rPr>
        <w:t xml:space="preserve"> termiņu. Projekta ie</w:t>
      </w:r>
      <w:r>
        <w:rPr>
          <w:rFonts w:ascii="Times New Roman" w:eastAsia="Times New Roman" w:hAnsi="Times New Roman"/>
          <w:bCs/>
          <w:color w:val="000000"/>
          <w:sz w:val="24"/>
          <w:szCs w:val="24"/>
          <w:lang w:eastAsia="lv-LV"/>
        </w:rPr>
        <w:t xml:space="preserve">sniedzējs veic tikai </w:t>
      </w:r>
      <w:r w:rsidRPr="00E7496F">
        <w:rPr>
          <w:rFonts w:ascii="Times New Roman" w:eastAsia="Times New Roman" w:hAnsi="Times New Roman"/>
          <w:bCs/>
          <w:color w:val="000000"/>
          <w:sz w:val="24"/>
          <w:szCs w:val="24"/>
          <w:lang w:eastAsia="lv-LV"/>
        </w:rPr>
        <w:t>darbības, kuras ir noteiktas lēmumā par projekta iesnieguma apstiprināšanu ar nosacījumu, nemainot projekta iesniegumu pēc būtības.</w:t>
      </w:r>
    </w:p>
    <w:p w14:paraId="7533FFFB" w14:textId="5A3397A3" w:rsidR="006B1038" w:rsidRPr="007A5D51" w:rsidRDefault="006B1038" w:rsidP="00B03306">
      <w:pPr>
        <w:pStyle w:val="Sarakstarindkopa"/>
        <w:numPr>
          <w:ilvl w:val="0"/>
          <w:numId w:val="43"/>
        </w:numPr>
        <w:spacing w:after="120" w:line="240" w:lineRule="auto"/>
        <w:ind w:left="283" w:hanging="357"/>
        <w:contextualSpacing w:val="0"/>
        <w:jc w:val="both"/>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 </w:t>
      </w:r>
      <w:r w:rsidR="00D301B7">
        <w:rPr>
          <w:rFonts w:ascii="Times New Roman" w:eastAsia="Times New Roman" w:hAnsi="Times New Roman"/>
          <w:bCs/>
          <w:color w:val="000000"/>
          <w:sz w:val="24"/>
          <w:szCs w:val="24"/>
          <w:lang w:eastAsia="lv-LV"/>
        </w:rPr>
        <w:t>Departamentā</w:t>
      </w:r>
      <w:r w:rsidRPr="007A5D51">
        <w:rPr>
          <w:rFonts w:ascii="Times New Roman" w:eastAsia="Times New Roman" w:hAnsi="Times New Roman"/>
          <w:bCs/>
          <w:color w:val="000000"/>
          <w:sz w:val="24"/>
          <w:szCs w:val="24"/>
          <w:lang w:eastAsia="lv-LV"/>
        </w:rPr>
        <w:t xml:space="preserve">, </w:t>
      </w:r>
      <w:r w:rsidR="005F4199">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sidR="00BC3390">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 xml:space="preserve">veiktos precizējumus atbilstoši kritērijiem, kuru izpildei tika izvirzīti papildus nosacījumi, un aizpilda </w:t>
      </w:r>
      <w:r w:rsidR="00CC5CA0">
        <w:rPr>
          <w:rFonts w:ascii="Times New Roman" w:eastAsia="Times New Roman" w:hAnsi="Times New Roman"/>
          <w:bCs/>
          <w:color w:val="000000"/>
          <w:sz w:val="24"/>
          <w:szCs w:val="24"/>
          <w:lang w:eastAsia="lv-LV"/>
        </w:rPr>
        <w:t xml:space="preserve">nosacījumu izpildes pārbaudes </w:t>
      </w:r>
      <w:r w:rsidRPr="007A5D51">
        <w:rPr>
          <w:rFonts w:ascii="Times New Roman" w:eastAsia="Times New Roman" w:hAnsi="Times New Roman"/>
          <w:bCs/>
          <w:color w:val="000000"/>
          <w:sz w:val="24"/>
          <w:szCs w:val="24"/>
          <w:lang w:eastAsia="lv-LV"/>
        </w:rPr>
        <w:t xml:space="preserve">veidlapu. </w:t>
      </w:r>
    </w:p>
    <w:p w14:paraId="66F02902" w14:textId="1564BF20" w:rsidR="006B1038" w:rsidRPr="00430BA0" w:rsidRDefault="006B1038" w:rsidP="00B03306">
      <w:pPr>
        <w:pStyle w:val="Sarakstarindkopa"/>
        <w:numPr>
          <w:ilvl w:val="0"/>
          <w:numId w:val="43"/>
        </w:numPr>
        <w:spacing w:after="120" w:line="240" w:lineRule="auto"/>
        <w:ind w:left="283" w:hanging="357"/>
        <w:contextualSpacing w:val="0"/>
        <w:jc w:val="both"/>
        <w:outlineLvl w:val="3"/>
        <w:rPr>
          <w:rFonts w:ascii="Times New Roman" w:hAnsi="Times New Roman"/>
          <w:sz w:val="24"/>
          <w:szCs w:val="24"/>
        </w:rPr>
      </w:pPr>
      <w:r w:rsidRPr="007A5D51">
        <w:rPr>
          <w:rFonts w:ascii="Times New Roman" w:eastAsia="Times New Roman" w:hAnsi="Times New Roman"/>
          <w:bCs/>
          <w:color w:val="000000"/>
          <w:sz w:val="24"/>
          <w:szCs w:val="24"/>
          <w:lang w:eastAsia="lv-LV"/>
        </w:rPr>
        <w:t xml:space="preserve">Ja projekta iesniedzējs neizpilda lēmumā par projekta iesnieguma apstiprināšanu ar nosacījumu ietvertos nosacījumus vai neizpilda tos lēmumā noteiktajā termiņā, </w:t>
      </w:r>
      <w:r w:rsidR="00DA4270">
        <w:rPr>
          <w:rFonts w:ascii="Times New Roman" w:eastAsia="Times New Roman" w:hAnsi="Times New Roman"/>
          <w:bCs/>
          <w:color w:val="000000"/>
          <w:sz w:val="24"/>
          <w:szCs w:val="24"/>
          <w:lang w:eastAsia="lv-LV"/>
        </w:rPr>
        <w:t>v</w:t>
      </w:r>
      <w:r w:rsidR="00D912F8">
        <w:rPr>
          <w:rFonts w:ascii="Times New Roman" w:eastAsia="Times New Roman" w:hAnsi="Times New Roman"/>
          <w:bCs/>
          <w:color w:val="000000"/>
          <w:sz w:val="24"/>
          <w:szCs w:val="24"/>
          <w:lang w:eastAsia="lv-LV"/>
        </w:rPr>
        <w:t xml:space="preserve">ērtēšanas </w:t>
      </w:r>
      <w:r w:rsidRPr="007A5D51">
        <w:rPr>
          <w:rFonts w:ascii="Times New Roman" w:eastAsia="Times New Roman" w:hAnsi="Times New Roman"/>
          <w:bCs/>
          <w:color w:val="000000"/>
          <w:sz w:val="24"/>
          <w:szCs w:val="24"/>
          <w:lang w:eastAsia="lv-LV"/>
        </w:rPr>
        <w:t>komisija atkārtoti pieņem atzinumu par projekta iesnieguma</w:t>
      </w:r>
      <w:r>
        <w:rPr>
          <w:rFonts w:ascii="Times New Roman" w:eastAsia="Times New Roman" w:hAnsi="Times New Roman"/>
          <w:bCs/>
          <w:color w:val="000000"/>
          <w:sz w:val="24"/>
          <w:szCs w:val="24"/>
          <w:lang w:eastAsia="lv-LV"/>
        </w:rPr>
        <w:t xml:space="preserve"> virzību apstiprināšanai</w:t>
      </w:r>
      <w:r w:rsidRPr="007A5D51">
        <w:rPr>
          <w:rFonts w:ascii="Times New Roman" w:eastAsia="Times New Roman" w:hAnsi="Times New Roman"/>
          <w:bCs/>
          <w:color w:val="000000"/>
          <w:sz w:val="24"/>
          <w:szCs w:val="24"/>
          <w:lang w:eastAsia="lv-LV"/>
        </w:rPr>
        <w:t xml:space="preserve"> ar nosacījumu atbilstoši </w:t>
      </w:r>
      <w:r>
        <w:rPr>
          <w:rFonts w:ascii="Times New Roman" w:eastAsia="Times New Roman" w:hAnsi="Times New Roman"/>
          <w:bCs/>
          <w:color w:val="000000"/>
          <w:sz w:val="24"/>
          <w:szCs w:val="24"/>
          <w:lang w:eastAsia="lv-LV"/>
        </w:rPr>
        <w:t xml:space="preserve">atlases nolikumā noteiktajai kārtībai. Ja kāds no atkārtotajā </w:t>
      </w:r>
      <w:r w:rsidR="00D301B7">
        <w:rPr>
          <w:rFonts w:ascii="Times New Roman" w:eastAsia="Times New Roman" w:hAnsi="Times New Roman"/>
          <w:bCs/>
          <w:color w:val="000000"/>
          <w:sz w:val="24"/>
          <w:szCs w:val="24"/>
          <w:lang w:eastAsia="lv-LV"/>
        </w:rPr>
        <w:t>Rīgas pilsētas pašvaldības</w:t>
      </w:r>
      <w:r>
        <w:rPr>
          <w:rFonts w:ascii="Times New Roman" w:eastAsia="Times New Roman" w:hAnsi="Times New Roman"/>
          <w:bCs/>
          <w:color w:val="000000"/>
          <w:sz w:val="24"/>
          <w:szCs w:val="24"/>
          <w:lang w:eastAsia="lv-LV"/>
        </w:rPr>
        <w:t xml:space="preserve"> lēmumā noteiktajiem nosacījumiem netiek izpildīts vai netiek izpildīts lēmumā noteiktajā termiņā, projekta iesniegums</w:t>
      </w:r>
      <w:r w:rsidR="00067DE7">
        <w:rPr>
          <w:rFonts w:ascii="Times New Roman" w:eastAsia="Times New Roman" w:hAnsi="Times New Roman"/>
          <w:bCs/>
          <w:color w:val="000000"/>
          <w:sz w:val="24"/>
          <w:szCs w:val="24"/>
          <w:lang w:eastAsia="lv-LV"/>
        </w:rPr>
        <w:t xml:space="preserve"> </w:t>
      </w:r>
      <w:r>
        <w:rPr>
          <w:rFonts w:ascii="Times New Roman" w:eastAsia="Times New Roman" w:hAnsi="Times New Roman"/>
          <w:bCs/>
          <w:color w:val="000000"/>
          <w:sz w:val="24"/>
          <w:szCs w:val="24"/>
          <w:lang w:eastAsia="lv-LV"/>
        </w:rPr>
        <w:t>uzskatāms par noraidītu.</w:t>
      </w:r>
    </w:p>
    <w:p w14:paraId="1B0F0397" w14:textId="75C03665" w:rsidR="005673DE" w:rsidRPr="00CF2CA2" w:rsidRDefault="005673DE" w:rsidP="002F641A">
      <w:pPr>
        <w:pStyle w:val="Sarakstarindkopa"/>
        <w:spacing w:after="120" w:line="240" w:lineRule="auto"/>
        <w:ind w:left="0"/>
        <w:contextualSpacing w:val="0"/>
        <w:jc w:val="center"/>
        <w:rPr>
          <w:rFonts w:ascii="Times New Roman" w:hAnsi="Times New Roman" w:cs="Times New Roman"/>
          <w:b/>
          <w:sz w:val="28"/>
          <w:szCs w:val="28"/>
        </w:rPr>
      </w:pPr>
      <w:r w:rsidRPr="00CF2CA2">
        <w:rPr>
          <w:rFonts w:ascii="Times New Roman" w:hAnsi="Times New Roman" w:cs="Times New Roman"/>
          <w:b/>
          <w:sz w:val="28"/>
          <w:szCs w:val="28"/>
        </w:rPr>
        <w:lastRenderedPageBreak/>
        <w:t xml:space="preserve">V. </w:t>
      </w:r>
      <w:r w:rsidR="000165A7" w:rsidRPr="00CF2CA2">
        <w:rPr>
          <w:rFonts w:ascii="Times New Roman" w:hAnsi="Times New Roman" w:cs="Times New Roman"/>
          <w:b/>
          <w:sz w:val="28"/>
          <w:szCs w:val="28"/>
        </w:rPr>
        <w:t xml:space="preserve"> </w:t>
      </w:r>
      <w:r w:rsidR="00B53263" w:rsidRPr="00AB32F1">
        <w:rPr>
          <w:rFonts w:ascii="Times New Roman" w:hAnsi="Times New Roman" w:cs="Times New Roman"/>
          <w:b/>
          <w:sz w:val="28"/>
          <w:szCs w:val="28"/>
        </w:rPr>
        <w:t>Lēmum</w:t>
      </w:r>
      <w:r w:rsidR="000165A7" w:rsidRPr="00AB32F1">
        <w:rPr>
          <w:rFonts w:ascii="Times New Roman" w:hAnsi="Times New Roman" w:cs="Times New Roman"/>
          <w:b/>
          <w:sz w:val="28"/>
          <w:szCs w:val="28"/>
        </w:rPr>
        <w:t>a par projekta iesniegum</w:t>
      </w:r>
      <w:r w:rsidR="00AE530D">
        <w:rPr>
          <w:rFonts w:ascii="Times New Roman" w:hAnsi="Times New Roman" w:cs="Times New Roman"/>
          <w:b/>
          <w:sz w:val="28"/>
          <w:szCs w:val="28"/>
        </w:rPr>
        <w:t>u</w:t>
      </w:r>
      <w:r w:rsidR="000165A7" w:rsidRPr="00AB32F1">
        <w:rPr>
          <w:rFonts w:ascii="Times New Roman" w:hAnsi="Times New Roman" w:cs="Times New Roman"/>
          <w:b/>
          <w:sz w:val="28"/>
          <w:szCs w:val="28"/>
        </w:rPr>
        <w:t xml:space="preserve"> </w:t>
      </w:r>
      <w:r w:rsidR="00AE530D">
        <w:rPr>
          <w:rFonts w:ascii="Times New Roman" w:hAnsi="Times New Roman" w:cs="Times New Roman"/>
          <w:b/>
          <w:sz w:val="28"/>
          <w:szCs w:val="28"/>
        </w:rPr>
        <w:t>pieņemšanas</w:t>
      </w:r>
      <w:r w:rsidR="00BB164A">
        <w:rPr>
          <w:rFonts w:ascii="Times New Roman" w:hAnsi="Times New Roman" w:cs="Times New Roman"/>
          <w:b/>
          <w:sz w:val="28"/>
          <w:szCs w:val="28"/>
        </w:rPr>
        <w:t xml:space="preserve"> kārtība</w:t>
      </w:r>
    </w:p>
    <w:p w14:paraId="2A09802A" w14:textId="6F823C92" w:rsidR="006B1038" w:rsidRPr="007B04A0" w:rsidRDefault="006B1038" w:rsidP="003D7A06">
      <w:pPr>
        <w:pStyle w:val="naisf"/>
        <w:numPr>
          <w:ilvl w:val="0"/>
          <w:numId w:val="43"/>
        </w:numPr>
        <w:spacing w:before="0" w:beforeAutospacing="0" w:after="120" w:afterAutospacing="0"/>
        <w:ind w:left="284" w:hanging="426"/>
        <w:jc w:val="both"/>
      </w:pPr>
      <w:r w:rsidRPr="007B04A0">
        <w:t xml:space="preserve">Pamatojoties uz </w:t>
      </w:r>
      <w:r w:rsidR="00DA4270">
        <w:t>v</w:t>
      </w:r>
      <w:r w:rsidR="009F0EF1" w:rsidRPr="007B04A0">
        <w:t xml:space="preserve">ērtēšanas </w:t>
      </w:r>
      <w:r w:rsidRPr="007B04A0">
        <w:t xml:space="preserve">komisijas atzinumu, </w:t>
      </w:r>
      <w:r w:rsidR="00BF760E" w:rsidRPr="007B04A0">
        <w:t>Rīgas pilsētas pašvaldība</w:t>
      </w:r>
      <w:r w:rsidRPr="007B04A0">
        <w:t xml:space="preserve"> </w:t>
      </w:r>
      <w:r w:rsidR="00204138" w:rsidRPr="007B04A0">
        <w:t xml:space="preserve">pieņem pārvaldes lēmumu vai izdod administratīvo aktu </w:t>
      </w:r>
      <w:r w:rsidRPr="007B04A0">
        <w:t>par:</w:t>
      </w:r>
    </w:p>
    <w:p w14:paraId="49868999" w14:textId="77777777" w:rsidR="006B1038" w:rsidRDefault="006B1038" w:rsidP="00D279D3">
      <w:pPr>
        <w:pStyle w:val="naisf"/>
        <w:numPr>
          <w:ilvl w:val="1"/>
          <w:numId w:val="43"/>
        </w:numPr>
        <w:spacing w:before="120" w:beforeAutospacing="0" w:after="120" w:afterAutospacing="0"/>
        <w:ind w:left="851" w:hanging="567"/>
        <w:jc w:val="both"/>
      </w:pPr>
      <w:r w:rsidRPr="0093766F">
        <w:t>projekta iesnieguma apstiprināšanu;</w:t>
      </w:r>
    </w:p>
    <w:p w14:paraId="49599137" w14:textId="77777777" w:rsidR="006B1038" w:rsidRDefault="006B1038" w:rsidP="00D279D3">
      <w:pPr>
        <w:pStyle w:val="naisf"/>
        <w:numPr>
          <w:ilvl w:val="1"/>
          <w:numId w:val="43"/>
        </w:numPr>
        <w:spacing w:before="120" w:beforeAutospacing="0" w:after="120" w:afterAutospacing="0"/>
        <w:ind w:left="851" w:hanging="567"/>
        <w:jc w:val="both"/>
      </w:pPr>
      <w:r w:rsidRPr="0093766F">
        <w:t>projekta iesnieguma apstiprināšanu ar nosacījumu;</w:t>
      </w:r>
    </w:p>
    <w:p w14:paraId="5040C1AD" w14:textId="0DABC894" w:rsidR="00FF49AD" w:rsidRPr="00FF49AD" w:rsidRDefault="006B1038" w:rsidP="00967A5E">
      <w:pPr>
        <w:pStyle w:val="naisf"/>
        <w:numPr>
          <w:ilvl w:val="1"/>
          <w:numId w:val="43"/>
        </w:numPr>
        <w:spacing w:before="120" w:beforeAutospacing="0" w:after="120" w:afterAutospacing="0"/>
        <w:ind w:left="851" w:hanging="567"/>
        <w:jc w:val="both"/>
      </w:pPr>
      <w:r w:rsidRPr="0093766F">
        <w:t>projekta iesnieguma noraidīšanu.</w:t>
      </w:r>
    </w:p>
    <w:p w14:paraId="7BFE02AB" w14:textId="1734CBAE" w:rsidR="006B1038" w:rsidRDefault="006B1038" w:rsidP="00B03306">
      <w:pPr>
        <w:pStyle w:val="naisf"/>
        <w:numPr>
          <w:ilvl w:val="0"/>
          <w:numId w:val="43"/>
        </w:numPr>
        <w:spacing w:before="120" w:beforeAutospacing="0" w:after="120" w:afterAutospacing="0"/>
        <w:ind w:left="283" w:hanging="357"/>
        <w:jc w:val="both"/>
      </w:pPr>
      <w:r w:rsidRPr="006E1557">
        <w:t xml:space="preserve">Lēmumu par projekta iesnieguma apstiprināšanu, apstiprināšanu ar nosacījumu vai noraidīšanu </w:t>
      </w:r>
      <w:r w:rsidR="00D301B7">
        <w:t>Rīgas pilsētas pašvaldība</w:t>
      </w:r>
      <w:r>
        <w:t xml:space="preserve"> </w:t>
      </w:r>
      <w:r w:rsidRPr="006E1557">
        <w:t xml:space="preserve">pieņem </w:t>
      </w:r>
      <w:r>
        <w:t>3</w:t>
      </w:r>
      <w:r w:rsidR="00DA4270">
        <w:t xml:space="preserve"> (triju</w:t>
      </w:r>
      <w:r w:rsidR="006B5368">
        <w:t xml:space="preserve">) </w:t>
      </w:r>
      <w:r w:rsidRPr="006E1557">
        <w:t>mēnešu laikā pēc projekt</w:t>
      </w:r>
      <w:r>
        <w:t>a</w:t>
      </w:r>
      <w:r w:rsidRPr="006E1557">
        <w:t xml:space="preserve"> iesnieg</w:t>
      </w:r>
      <w:r>
        <w:t>uma iesniegšanas datuma.</w:t>
      </w:r>
    </w:p>
    <w:p w14:paraId="742ACD34" w14:textId="77777777" w:rsidR="00AE530D" w:rsidRDefault="00AE530D" w:rsidP="00AE530D">
      <w:pPr>
        <w:pStyle w:val="naisf"/>
        <w:numPr>
          <w:ilvl w:val="0"/>
          <w:numId w:val="43"/>
        </w:numPr>
        <w:spacing w:before="0" w:beforeAutospacing="0" w:after="120" w:afterAutospacing="0"/>
        <w:ind w:left="283" w:hanging="357"/>
        <w:jc w:val="both"/>
      </w:pPr>
      <w:r w:rsidRPr="007C0372">
        <w:t>Lēmumu var pieņemt par katru projekt</w:t>
      </w:r>
      <w:r>
        <w:t>a iesniegumu</w:t>
      </w:r>
      <w:r w:rsidRPr="007C0372">
        <w:t xml:space="preserve"> atsevišķi, negaidot visu projektu vērtēšanas rezultātus.</w:t>
      </w:r>
      <w:r>
        <w:t xml:space="preserve"> </w:t>
      </w:r>
    </w:p>
    <w:p w14:paraId="5AB966AF" w14:textId="77777777" w:rsidR="006B1038" w:rsidRDefault="006B1038" w:rsidP="00B03306">
      <w:pPr>
        <w:pStyle w:val="naisf"/>
        <w:numPr>
          <w:ilvl w:val="0"/>
          <w:numId w:val="43"/>
        </w:numPr>
        <w:spacing w:before="0" w:beforeAutospacing="0" w:after="120" w:afterAutospacing="0"/>
        <w:ind w:left="283" w:hanging="357"/>
        <w:jc w:val="both"/>
      </w:pPr>
      <w:r w:rsidRPr="0093766F">
        <w:t xml:space="preserve">Lēmumu par projekta </w:t>
      </w:r>
      <w:r>
        <w:t xml:space="preserve">iesnieguma </w:t>
      </w:r>
      <w:r w:rsidRPr="0093766F">
        <w:t xml:space="preserve">apstiprināšanu </w:t>
      </w:r>
      <w:r w:rsidR="00BF760E">
        <w:t>Rīgas pilsētas pašvaldība</w:t>
      </w:r>
      <w:r>
        <w:t xml:space="preserve"> pieņem, ja tiek izpildīti visi turpmāk minētie nosacījumi: </w:t>
      </w:r>
    </w:p>
    <w:p w14:paraId="15A53E7D" w14:textId="77777777" w:rsidR="006B1038" w:rsidRDefault="006B1038" w:rsidP="00D279D3">
      <w:pPr>
        <w:pStyle w:val="naisf"/>
        <w:numPr>
          <w:ilvl w:val="1"/>
          <w:numId w:val="43"/>
        </w:numPr>
        <w:spacing w:before="0" w:beforeAutospacing="0" w:after="120" w:afterAutospacing="0"/>
        <w:ind w:left="851" w:hanging="567"/>
        <w:jc w:val="both"/>
      </w:pPr>
      <w:r w:rsidRPr="0093766F">
        <w:t xml:space="preserve">uz projekta iesniedzēju nav attiecināms neviens no </w:t>
      </w:r>
      <w:r w:rsidR="009F0EF1">
        <w:t>Vadības</w:t>
      </w:r>
      <w:r>
        <w:t xml:space="preserve"> </w:t>
      </w:r>
      <w:r w:rsidR="009F0EF1">
        <w:t>l</w:t>
      </w:r>
      <w:r>
        <w:t>ikum</w:t>
      </w:r>
      <w:r w:rsidR="009F0EF1">
        <w:t>a</w:t>
      </w:r>
      <w:r w:rsidRPr="004E6033">
        <w:t xml:space="preserve"> </w:t>
      </w:r>
      <w:r w:rsidRPr="0093766F">
        <w:t>23.pantā minē</w:t>
      </w:r>
      <w:r>
        <w:t>tajiem izslēgšanas noteikumiem;</w:t>
      </w:r>
    </w:p>
    <w:p w14:paraId="7F5AFEFF" w14:textId="77777777" w:rsidR="006B1038" w:rsidRDefault="006B1038" w:rsidP="00D279D3">
      <w:pPr>
        <w:pStyle w:val="naisf"/>
        <w:numPr>
          <w:ilvl w:val="1"/>
          <w:numId w:val="43"/>
        </w:numPr>
        <w:tabs>
          <w:tab w:val="left" w:pos="709"/>
        </w:tabs>
        <w:spacing w:before="0" w:beforeAutospacing="0" w:after="120" w:afterAutospacing="0"/>
        <w:ind w:left="851" w:hanging="567"/>
        <w:jc w:val="both"/>
      </w:pPr>
      <w:r w:rsidRPr="0093766F">
        <w:t>projekta iesniegums atbilst projektu iesni</w:t>
      </w:r>
      <w:r>
        <w:t>egumu vērtēšanas kritērijiem.</w:t>
      </w:r>
    </w:p>
    <w:p w14:paraId="5E4BEDFF" w14:textId="77777777" w:rsidR="00AE530D" w:rsidRPr="0093766F" w:rsidRDefault="00AE530D" w:rsidP="00AE530D">
      <w:pPr>
        <w:pStyle w:val="naisf"/>
        <w:numPr>
          <w:ilvl w:val="0"/>
          <w:numId w:val="43"/>
        </w:numPr>
        <w:spacing w:before="0" w:beforeAutospacing="0" w:after="120" w:afterAutospacing="0"/>
        <w:ind w:left="283" w:hanging="357"/>
        <w:jc w:val="both"/>
      </w:pPr>
      <w:r w:rsidRPr="0093766F">
        <w:t>Lēmumu par projekta</w:t>
      </w:r>
      <w:r>
        <w:t xml:space="preserve"> iesnieguma</w:t>
      </w:r>
      <w:r w:rsidRPr="0093766F">
        <w:t xml:space="preserve"> noraidīšanu </w:t>
      </w:r>
      <w:r>
        <w:t>Rīgas pilsētas pašvaldība</w:t>
      </w:r>
      <w:r w:rsidRPr="00E7496F">
        <w:t xml:space="preserve"> </w:t>
      </w:r>
      <w:r w:rsidRPr="0093766F">
        <w:t xml:space="preserve">pieņem, ja iestājas vismaz viens no nosacījumiem: </w:t>
      </w:r>
    </w:p>
    <w:p w14:paraId="21F64B45" w14:textId="77777777" w:rsidR="00AE530D" w:rsidRPr="0093766F" w:rsidRDefault="00AE530D" w:rsidP="00AE530D">
      <w:pPr>
        <w:pStyle w:val="naisf"/>
        <w:numPr>
          <w:ilvl w:val="1"/>
          <w:numId w:val="43"/>
        </w:numPr>
        <w:spacing w:before="0" w:beforeAutospacing="0" w:after="120" w:afterAutospacing="0"/>
        <w:ind w:left="851" w:hanging="567"/>
        <w:jc w:val="both"/>
      </w:pPr>
      <w:r w:rsidRPr="0093766F">
        <w:t>uz projekta iesniedzēju attiecas vismaz viens no</w:t>
      </w:r>
      <w:r>
        <w:t xml:space="preserve"> Vadības likuma 23.pantā minētajiem</w:t>
      </w:r>
      <w:r w:rsidRPr="0093766F">
        <w:t xml:space="preserve"> izslēgšanas noteikumiem;</w:t>
      </w:r>
    </w:p>
    <w:p w14:paraId="00B264AC" w14:textId="77777777" w:rsidR="00AE530D" w:rsidRDefault="00AE530D" w:rsidP="00AE530D">
      <w:pPr>
        <w:pStyle w:val="naisf"/>
        <w:numPr>
          <w:ilvl w:val="1"/>
          <w:numId w:val="43"/>
        </w:numPr>
        <w:spacing w:before="0" w:beforeAutospacing="0" w:after="120" w:afterAutospacing="0"/>
        <w:ind w:left="851" w:hanging="567"/>
        <w:jc w:val="both"/>
      </w:pPr>
      <w:r>
        <w:t>p</w:t>
      </w:r>
      <w:r w:rsidRPr="00FE2FC1">
        <w:t>rojekta iesniedzējs nav aicināts iesniegt projekta iesniegumu</w:t>
      </w:r>
      <w:r>
        <w:t>.</w:t>
      </w:r>
    </w:p>
    <w:p w14:paraId="4689416B" w14:textId="5DC50385" w:rsidR="006B1038" w:rsidRDefault="006B1038" w:rsidP="00B03306">
      <w:pPr>
        <w:pStyle w:val="naisf"/>
        <w:numPr>
          <w:ilvl w:val="0"/>
          <w:numId w:val="43"/>
        </w:numPr>
        <w:spacing w:before="0" w:beforeAutospacing="0" w:after="120" w:afterAutospacing="0"/>
        <w:ind w:left="283" w:hanging="357"/>
        <w:jc w:val="both"/>
      </w:pPr>
      <w:r w:rsidRPr="0093766F">
        <w:t>Lēmumu par projekta iesnieguma apstipri</w:t>
      </w:r>
      <w:r>
        <w:t xml:space="preserve">nāšanu ar nosacījumu </w:t>
      </w:r>
      <w:r w:rsidR="00AE530D">
        <w:t xml:space="preserve">Rīgas pilsētas pašvaldība </w:t>
      </w:r>
      <w:r>
        <w:t xml:space="preserve">pieņem, ja </w:t>
      </w:r>
      <w:r w:rsidRPr="0093766F">
        <w:t xml:space="preserve">projekta </w:t>
      </w:r>
      <w:r>
        <w:t xml:space="preserve">iesniegums neatbilst kādam no projektu iesniegumu vērtēšanas precizējamajiem kritērijiem un projekta </w:t>
      </w:r>
      <w:r w:rsidRPr="0093766F">
        <w:t xml:space="preserve">iesniedzējam jāveic </w:t>
      </w:r>
      <w:r w:rsidR="00BF760E">
        <w:t>Rīgas pilsētas pašvaldības</w:t>
      </w:r>
      <w:r w:rsidRPr="0093766F">
        <w:t xml:space="preserve"> noteiktās darbības, lai projekta iesniegums atbilstu projektu ie</w:t>
      </w:r>
      <w:r>
        <w:t>sniegumu vērtēšanas kritērijiem.</w:t>
      </w:r>
    </w:p>
    <w:p w14:paraId="097F9297" w14:textId="50D93268" w:rsidR="00AE530D" w:rsidRDefault="006B1038" w:rsidP="00B03306">
      <w:pPr>
        <w:pStyle w:val="naisf"/>
        <w:numPr>
          <w:ilvl w:val="0"/>
          <w:numId w:val="43"/>
        </w:numPr>
        <w:spacing w:before="0" w:beforeAutospacing="0" w:after="120" w:afterAutospacing="0"/>
        <w:ind w:left="283" w:hanging="357"/>
        <w:jc w:val="both"/>
      </w:pPr>
      <w:r>
        <w:t xml:space="preserve">Ja projekta iesniegums ir apstiprināts ar nosacījumu, pēc precizētā projekta iesnieguma iesniegšanas </w:t>
      </w:r>
      <w:r w:rsidR="00067DE7">
        <w:t>v</w:t>
      </w:r>
      <w:r>
        <w:t xml:space="preserve">ērtēšanas komisija to izvērtē un sniedz atzinumu par nosacījumu izpildi. </w:t>
      </w:r>
      <w:r w:rsidRPr="0093766F">
        <w:t xml:space="preserve">Pamatojoties uz </w:t>
      </w:r>
      <w:r w:rsidR="00067DE7">
        <w:t>v</w:t>
      </w:r>
      <w:r w:rsidRPr="0093766F">
        <w:t>ērtēšan</w:t>
      </w:r>
      <w:r>
        <w:t xml:space="preserve">as komisijas atzinumu, </w:t>
      </w:r>
      <w:r w:rsidR="00D301B7">
        <w:t>Rīgas pilsētas pašvaldība</w:t>
      </w:r>
      <w:r w:rsidR="00AE530D">
        <w:t xml:space="preserve"> </w:t>
      </w:r>
      <w:r w:rsidR="00021185">
        <w:t>izdod atzinumu par lēmumā</w:t>
      </w:r>
      <w:r w:rsidR="00AE530D">
        <w:t xml:space="preserve"> noteikto nosacījumu izpildi, ja ar precizējumiem projekta iesniegumā ir izpil</w:t>
      </w:r>
      <w:r w:rsidR="00021185">
        <w:t>dīti visi lēmumā</w:t>
      </w:r>
      <w:r w:rsidR="00AE530D">
        <w:t xml:space="preserve"> izvirzītie nosacījumi.</w:t>
      </w:r>
    </w:p>
    <w:p w14:paraId="0828844C" w14:textId="376FAE9A" w:rsidR="006B1038" w:rsidRPr="0093766F" w:rsidRDefault="00AE530D" w:rsidP="00B03306">
      <w:pPr>
        <w:pStyle w:val="naisf"/>
        <w:numPr>
          <w:ilvl w:val="0"/>
          <w:numId w:val="43"/>
        </w:numPr>
        <w:spacing w:before="0" w:beforeAutospacing="0" w:after="120" w:afterAutospacing="0"/>
        <w:ind w:left="283" w:hanging="357"/>
        <w:jc w:val="both"/>
      </w:pPr>
      <w:r>
        <w:t xml:space="preserve">Ja lēmumā par projekta iesnieguma apstiprināšanu ietvertie nosacījumi nav izpildīti vai nav izpildīti noteiktajā termiņā, </w:t>
      </w:r>
      <w:r w:rsidR="00067DE7">
        <w:t>Rīgas pilsētas p</w:t>
      </w:r>
      <w:r>
        <w:t>ašvaldība pieņem atkārtotu lēmumu par projekta iesnieguma apstiprināšanu ar nosacījumu.</w:t>
      </w:r>
    </w:p>
    <w:p w14:paraId="6CDFB94E" w14:textId="30AA7CF1" w:rsidR="006B1038" w:rsidRPr="006D431D" w:rsidRDefault="006B1038" w:rsidP="00B03306">
      <w:pPr>
        <w:pStyle w:val="Sarakstarindkopa"/>
        <w:numPr>
          <w:ilvl w:val="0"/>
          <w:numId w:val="43"/>
        </w:numPr>
        <w:spacing w:after="120" w:line="240" w:lineRule="auto"/>
        <w:ind w:left="283" w:hanging="357"/>
        <w:contextualSpacing w:val="0"/>
        <w:jc w:val="both"/>
      </w:pPr>
      <w:r w:rsidRPr="00E225A8">
        <w:rPr>
          <w:rFonts w:ascii="Times New Roman" w:hAnsi="Times New Roman"/>
          <w:sz w:val="24"/>
          <w:szCs w:val="24"/>
        </w:rPr>
        <w:t>Pēc atkārtot</w:t>
      </w:r>
      <w:r>
        <w:rPr>
          <w:rFonts w:ascii="Times New Roman" w:hAnsi="Times New Roman"/>
          <w:sz w:val="24"/>
          <w:szCs w:val="24"/>
        </w:rPr>
        <w:t>i</w:t>
      </w:r>
      <w:r w:rsidRPr="00E225A8">
        <w:rPr>
          <w:rFonts w:ascii="Times New Roman" w:hAnsi="Times New Roman"/>
          <w:sz w:val="24"/>
          <w:szCs w:val="24"/>
        </w:rPr>
        <w:t xml:space="preserve"> precizē</w:t>
      </w:r>
      <w:r>
        <w:rPr>
          <w:rFonts w:ascii="Times New Roman" w:hAnsi="Times New Roman"/>
          <w:sz w:val="24"/>
          <w:szCs w:val="24"/>
        </w:rPr>
        <w:t>tā</w:t>
      </w:r>
      <w:r w:rsidRPr="00E225A8">
        <w:rPr>
          <w:rFonts w:ascii="Times New Roman" w:hAnsi="Times New Roman"/>
          <w:sz w:val="24"/>
          <w:szCs w:val="24"/>
        </w:rPr>
        <w:t xml:space="preserve"> projekta iesniegum</w:t>
      </w:r>
      <w:r>
        <w:rPr>
          <w:rFonts w:ascii="Times New Roman" w:hAnsi="Times New Roman"/>
          <w:sz w:val="24"/>
          <w:szCs w:val="24"/>
        </w:rPr>
        <w:t>a</w:t>
      </w:r>
      <w:r w:rsidRPr="00E225A8">
        <w:rPr>
          <w:rFonts w:ascii="Times New Roman" w:hAnsi="Times New Roman"/>
          <w:sz w:val="24"/>
          <w:szCs w:val="24"/>
        </w:rPr>
        <w:t xml:space="preserve"> iesniegšanas, </w:t>
      </w:r>
      <w:r w:rsidR="00067DE7">
        <w:rPr>
          <w:rFonts w:ascii="Times New Roman" w:hAnsi="Times New Roman"/>
          <w:sz w:val="24"/>
          <w:szCs w:val="24"/>
        </w:rPr>
        <w:t>v</w:t>
      </w:r>
      <w:r w:rsidRPr="00E225A8">
        <w:rPr>
          <w:rFonts w:ascii="Times New Roman" w:hAnsi="Times New Roman"/>
          <w:sz w:val="24"/>
          <w:szCs w:val="24"/>
        </w:rPr>
        <w:t xml:space="preserve">ērtēšanas komisija to izvērtē un sniedz atzinumu par nosacījumu izpildi. Pamatojoties uz </w:t>
      </w:r>
      <w:r w:rsidR="005F4199">
        <w:rPr>
          <w:rFonts w:ascii="Times New Roman" w:hAnsi="Times New Roman"/>
          <w:sz w:val="24"/>
          <w:szCs w:val="24"/>
        </w:rPr>
        <w:t>v</w:t>
      </w:r>
      <w:r w:rsidRPr="00E225A8">
        <w:rPr>
          <w:rFonts w:ascii="Times New Roman" w:hAnsi="Times New Roman"/>
          <w:sz w:val="24"/>
          <w:szCs w:val="24"/>
        </w:rPr>
        <w:t xml:space="preserve">ērtēšanas komisijas atzinumu, </w:t>
      </w:r>
      <w:r w:rsidR="00D301B7">
        <w:rPr>
          <w:rFonts w:ascii="Times New Roman" w:hAnsi="Times New Roman"/>
          <w:sz w:val="24"/>
          <w:szCs w:val="24"/>
        </w:rPr>
        <w:t xml:space="preserve">Rīgas pilsētas pašvaldība </w:t>
      </w:r>
      <w:r w:rsidRPr="006D431D">
        <w:rPr>
          <w:rFonts w:ascii="Times New Roman" w:hAnsi="Times New Roman"/>
          <w:sz w:val="24"/>
          <w:szCs w:val="24"/>
        </w:rPr>
        <w:t xml:space="preserve">izdod atzinumu par </w:t>
      </w:r>
      <w:r w:rsidR="00D87AD3">
        <w:rPr>
          <w:rFonts w:ascii="Times New Roman" w:hAnsi="Times New Roman"/>
          <w:sz w:val="24"/>
          <w:szCs w:val="24"/>
        </w:rPr>
        <w:t>l</w:t>
      </w:r>
      <w:r w:rsidRPr="006D431D">
        <w:rPr>
          <w:rFonts w:ascii="Times New Roman" w:hAnsi="Times New Roman"/>
          <w:sz w:val="24"/>
          <w:szCs w:val="24"/>
        </w:rPr>
        <w:t xml:space="preserve">ēmumā noteikto nosacījumu izpildi, ja ar precizējumiem projekta iesniegumā ir izpildīti visi </w:t>
      </w:r>
      <w:r w:rsidR="00D87AD3">
        <w:rPr>
          <w:rFonts w:ascii="Times New Roman" w:hAnsi="Times New Roman"/>
          <w:sz w:val="24"/>
          <w:szCs w:val="24"/>
        </w:rPr>
        <w:t>l</w:t>
      </w:r>
      <w:r w:rsidRPr="006D431D">
        <w:rPr>
          <w:rFonts w:ascii="Times New Roman" w:hAnsi="Times New Roman"/>
          <w:sz w:val="24"/>
          <w:szCs w:val="24"/>
        </w:rPr>
        <w:t>ēmumā izvirzītie nosacījumi</w:t>
      </w:r>
      <w:r>
        <w:rPr>
          <w:rFonts w:ascii="Times New Roman" w:hAnsi="Times New Roman"/>
          <w:sz w:val="24"/>
          <w:szCs w:val="24"/>
        </w:rPr>
        <w:t>.</w:t>
      </w:r>
    </w:p>
    <w:p w14:paraId="5DD4D547" w14:textId="5866FFF5" w:rsidR="006B1038" w:rsidRDefault="006B1038" w:rsidP="00B03306">
      <w:pPr>
        <w:pStyle w:val="Sarakstarindkopa"/>
        <w:numPr>
          <w:ilvl w:val="0"/>
          <w:numId w:val="43"/>
        </w:numPr>
        <w:spacing w:after="120" w:line="240" w:lineRule="auto"/>
        <w:ind w:left="283" w:hanging="357"/>
        <w:contextualSpacing w:val="0"/>
        <w:jc w:val="both"/>
      </w:pPr>
      <w:r>
        <w:rPr>
          <w:rFonts w:ascii="Times New Roman" w:hAnsi="Times New Roman"/>
          <w:sz w:val="24"/>
          <w:szCs w:val="24"/>
        </w:rPr>
        <w:t xml:space="preserve">Ja projekta iesniedzējs neizpilda </w:t>
      </w:r>
      <w:r w:rsidR="00D87AD3">
        <w:rPr>
          <w:rFonts w:ascii="Times New Roman" w:hAnsi="Times New Roman"/>
          <w:sz w:val="24"/>
          <w:szCs w:val="24"/>
        </w:rPr>
        <w:t>atkārtotajā Rīgas pilsētas pašvaldības l</w:t>
      </w:r>
      <w:r>
        <w:rPr>
          <w:rFonts w:ascii="Times New Roman" w:hAnsi="Times New Roman"/>
          <w:sz w:val="24"/>
          <w:szCs w:val="24"/>
        </w:rPr>
        <w:t>ēmumā par projekta iesnieguma apstiprināšanu ar nosacījumu ietvertos nosacījumus vai neizpilda tos noteiktajā termiņā, projekta iesniegums uzskatāms par noraidītu.</w:t>
      </w:r>
    </w:p>
    <w:p w14:paraId="34146669" w14:textId="2F3E49F5" w:rsidR="00835965" w:rsidRPr="00835965" w:rsidRDefault="00835965" w:rsidP="002F641A">
      <w:pPr>
        <w:pStyle w:val="Sarakstarindkopa"/>
        <w:numPr>
          <w:ilvl w:val="0"/>
          <w:numId w:val="43"/>
        </w:numPr>
        <w:tabs>
          <w:tab w:val="left" w:pos="426"/>
        </w:tabs>
        <w:spacing w:after="120" w:line="240" w:lineRule="auto"/>
        <w:ind w:left="283" w:hanging="425"/>
        <w:contextualSpacing w:val="0"/>
        <w:jc w:val="both"/>
        <w:rPr>
          <w:rFonts w:ascii="Times New Roman" w:eastAsia="Times New Roman" w:hAnsi="Times New Roman"/>
          <w:sz w:val="24"/>
          <w:szCs w:val="24"/>
          <w:lang w:eastAsia="lv-LV"/>
        </w:rPr>
      </w:pPr>
      <w:r w:rsidRPr="00835965">
        <w:rPr>
          <w:rFonts w:ascii="Times New Roman" w:eastAsia="Times New Roman" w:hAnsi="Times New Roman"/>
          <w:sz w:val="24"/>
          <w:szCs w:val="24"/>
          <w:lang w:eastAsia="lv-LV"/>
        </w:rPr>
        <w:lastRenderedPageBreak/>
        <w:t>Lēmumu par projekta iesnieguma apstiprināšanu, apstiprināšanu ar nosacījumu vai noraidīšanu un atzinumu par nosacījumu izpildi Rīgas pilsētas pašvaldība sagatavo elektroniska dokumenta formātā un projekta iesniedzējam paziņo normatīvajos aktos noteiktajā kārtībā. Lēmumā par projekta iesnieguma apstiprināšanu vai atzinumā par nosacījumu izpildi tiek iekļauta informācija par līguma/vienošanās slēgšanas procedūru.</w:t>
      </w:r>
    </w:p>
    <w:p w14:paraId="29BFA5B2" w14:textId="439C2E25" w:rsidR="006B1038" w:rsidRPr="00810CB5" w:rsidRDefault="006B1038" w:rsidP="00B03306">
      <w:pPr>
        <w:pStyle w:val="Sarakstarindkopa"/>
        <w:numPr>
          <w:ilvl w:val="0"/>
          <w:numId w:val="43"/>
        </w:numPr>
        <w:spacing w:after="120" w:line="240" w:lineRule="auto"/>
        <w:ind w:left="283" w:hanging="357"/>
        <w:contextualSpacing w:val="0"/>
        <w:jc w:val="both"/>
        <w:rPr>
          <w:rFonts w:ascii="Times New Roman" w:eastAsia="Times New Roman" w:hAnsi="Times New Roman"/>
          <w:sz w:val="24"/>
          <w:szCs w:val="24"/>
          <w:lang w:eastAsia="lv-LV"/>
        </w:rPr>
      </w:pPr>
      <w:r w:rsidRPr="00810CB5">
        <w:rPr>
          <w:rFonts w:ascii="Times New Roman" w:hAnsi="Times New Roman"/>
          <w:sz w:val="24"/>
          <w:szCs w:val="24"/>
        </w:rPr>
        <w:t xml:space="preserve">Informāciju par apstiprinātajiem projektu iesniegumiem publicē </w:t>
      </w:r>
      <w:r w:rsidR="00BF760E" w:rsidRPr="00810CB5">
        <w:rPr>
          <w:rFonts w:ascii="Times New Roman" w:hAnsi="Times New Roman"/>
          <w:sz w:val="24"/>
          <w:szCs w:val="24"/>
        </w:rPr>
        <w:t>Departamenta</w:t>
      </w:r>
      <w:r w:rsidRPr="00810CB5">
        <w:rPr>
          <w:rFonts w:ascii="Times New Roman" w:hAnsi="Times New Roman"/>
          <w:sz w:val="24"/>
          <w:szCs w:val="24"/>
        </w:rPr>
        <w:t xml:space="preserve"> tīmekļvietnē </w:t>
      </w:r>
      <w:hyperlink r:id="rId16" w:history="1">
        <w:r w:rsidR="00810CB5" w:rsidRPr="00810CB5">
          <w:rPr>
            <w:rStyle w:val="Hipersaite"/>
            <w:rFonts w:ascii="Times New Roman" w:hAnsi="Times New Roman"/>
            <w:sz w:val="24"/>
            <w:szCs w:val="24"/>
          </w:rPr>
          <w:t>www.rdpad.lv</w:t>
        </w:r>
      </w:hyperlink>
      <w:r w:rsidRPr="00810CB5">
        <w:rPr>
          <w:rFonts w:ascii="Times New Roman" w:hAnsi="Times New Roman"/>
          <w:sz w:val="24"/>
          <w:szCs w:val="24"/>
        </w:rPr>
        <w:t>.</w:t>
      </w:r>
    </w:p>
    <w:p w14:paraId="5CF178CF" w14:textId="40B29B49" w:rsidR="00067DE7" w:rsidRPr="00754A1E" w:rsidRDefault="005F017B" w:rsidP="00F23BEB">
      <w:pPr>
        <w:pStyle w:val="Sarakstarindkopa"/>
        <w:numPr>
          <w:ilvl w:val="0"/>
          <w:numId w:val="43"/>
        </w:numPr>
        <w:spacing w:before="120" w:after="120" w:line="240" w:lineRule="auto"/>
        <w:ind w:left="283" w:hanging="357"/>
        <w:contextualSpacing w:val="0"/>
        <w:jc w:val="both"/>
        <w:rPr>
          <w:rFonts w:ascii="Times New Roman" w:eastAsia="Times New Roman" w:hAnsi="Times New Roman"/>
          <w:sz w:val="24"/>
          <w:szCs w:val="24"/>
          <w:lang w:eastAsia="lv-LV"/>
        </w:rPr>
      </w:pPr>
      <w:r>
        <w:rPr>
          <w:rFonts w:ascii="Times New Roman" w:hAnsi="Times New Roman"/>
          <w:sz w:val="24"/>
          <w:szCs w:val="24"/>
        </w:rPr>
        <w:t xml:space="preserve">Rīgas pilsētas pašvaldībai ir tiesības pieņemt lēmumu par aizliegumu projekta iesniedzējam uz laiku, kas nepārsniedz trīs gadus no lēmuma spēkā stāšanās dienas, piedalīties projektu iesniegumu atlasē, ja ir konstatēts </w:t>
      </w:r>
      <w:r w:rsidR="00EE208A">
        <w:rPr>
          <w:rFonts w:ascii="Times New Roman" w:hAnsi="Times New Roman"/>
          <w:sz w:val="24"/>
          <w:szCs w:val="24"/>
        </w:rPr>
        <w:t xml:space="preserve">Vadības likuma 27.panta pirmajā </w:t>
      </w:r>
      <w:r w:rsidR="00EA0D63">
        <w:rPr>
          <w:rFonts w:ascii="Times New Roman" w:hAnsi="Times New Roman"/>
          <w:sz w:val="24"/>
          <w:szCs w:val="24"/>
        </w:rPr>
        <w:t>punktā</w:t>
      </w:r>
      <w:r w:rsidR="00EE208A">
        <w:rPr>
          <w:rFonts w:ascii="Times New Roman" w:hAnsi="Times New Roman"/>
          <w:sz w:val="24"/>
          <w:szCs w:val="24"/>
        </w:rPr>
        <w:t xml:space="preserve"> minētais gadījums un Rīgas pilsētas pašvaldība par minēto lēmumu informē sadarbības iestādi.</w:t>
      </w:r>
    </w:p>
    <w:p w14:paraId="32004BB2" w14:textId="52C7FAE8" w:rsidR="00CD38FC" w:rsidRPr="00CF2CA2" w:rsidRDefault="00CD38FC" w:rsidP="00BB164A">
      <w:pPr>
        <w:spacing w:after="120" w:line="240" w:lineRule="auto"/>
        <w:jc w:val="center"/>
        <w:rPr>
          <w:rFonts w:ascii="Times New Roman" w:hAnsi="Times New Roman"/>
          <w:color w:val="000000"/>
          <w:sz w:val="24"/>
          <w:szCs w:val="24"/>
        </w:rPr>
      </w:pPr>
      <w:r w:rsidRPr="00CF2CA2">
        <w:rPr>
          <w:rFonts w:ascii="Times New Roman" w:hAnsi="Times New Roman"/>
          <w:b/>
          <w:sz w:val="28"/>
          <w:szCs w:val="28"/>
        </w:rPr>
        <w:t>VI. Papildus informācija</w:t>
      </w:r>
    </w:p>
    <w:p w14:paraId="5064C5CD" w14:textId="77777777" w:rsidR="00BF760E" w:rsidRDefault="00BF760E"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727A71">
        <w:rPr>
          <w:rFonts w:ascii="Times New Roman" w:hAnsi="Times New Roman"/>
          <w:sz w:val="24"/>
          <w:szCs w:val="24"/>
        </w:rPr>
        <w:t xml:space="preserve">Saskaņā ar MK noteikumu 39.punktā noteikto, projekta iesniedzējam pēc projekta iesnieguma apstiprināšanas un vienošanās </w:t>
      </w:r>
      <w:r w:rsidRPr="006C08D8">
        <w:rPr>
          <w:rFonts w:ascii="Times New Roman" w:hAnsi="Times New Roman"/>
          <w:sz w:val="24"/>
          <w:szCs w:val="24"/>
        </w:rPr>
        <w:t xml:space="preserve">vai civiltiesiskā līguma </w:t>
      </w:r>
      <w:r w:rsidRPr="00727A71">
        <w:rPr>
          <w:rFonts w:ascii="Times New Roman" w:hAnsi="Times New Roman"/>
          <w:sz w:val="24"/>
          <w:szCs w:val="24"/>
        </w:rPr>
        <w:t xml:space="preserve">par projekta īstenošanu noslēgšanas </w:t>
      </w:r>
      <w:r>
        <w:rPr>
          <w:rFonts w:ascii="Times New Roman" w:hAnsi="Times New Roman"/>
          <w:sz w:val="24"/>
          <w:szCs w:val="24"/>
        </w:rPr>
        <w:t xml:space="preserve">būs iespēja saņemt </w:t>
      </w:r>
      <w:r w:rsidRPr="00727A71">
        <w:rPr>
          <w:rFonts w:ascii="Times New Roman" w:hAnsi="Times New Roman"/>
          <w:sz w:val="24"/>
          <w:szCs w:val="24"/>
        </w:rPr>
        <w:t>avansa maksājum</w:t>
      </w:r>
      <w:r>
        <w:rPr>
          <w:rFonts w:ascii="Times New Roman" w:hAnsi="Times New Roman"/>
          <w:sz w:val="24"/>
          <w:szCs w:val="24"/>
        </w:rPr>
        <w:t xml:space="preserve">u/s līdz </w:t>
      </w:r>
      <w:r w:rsidRPr="00727A71">
        <w:rPr>
          <w:rFonts w:ascii="Times New Roman" w:hAnsi="Times New Roman"/>
          <w:sz w:val="24"/>
          <w:szCs w:val="24"/>
        </w:rPr>
        <w:t xml:space="preserve">90% </w:t>
      </w:r>
      <w:r>
        <w:rPr>
          <w:rFonts w:ascii="Times New Roman" w:hAnsi="Times New Roman"/>
          <w:sz w:val="24"/>
          <w:szCs w:val="24"/>
        </w:rPr>
        <w:t>no projektam piešķirtā ERAF finansējuma</w:t>
      </w:r>
      <w:r w:rsidRPr="00727A71">
        <w:rPr>
          <w:rFonts w:ascii="Times New Roman" w:hAnsi="Times New Roman"/>
          <w:sz w:val="24"/>
          <w:szCs w:val="24"/>
        </w:rPr>
        <w:t xml:space="preserve">. </w:t>
      </w:r>
    </w:p>
    <w:p w14:paraId="45053705" w14:textId="03A8037D" w:rsidR="00BF760E" w:rsidRPr="00727A71" w:rsidRDefault="00BF760E"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Pr>
          <w:rFonts w:ascii="Times New Roman" w:hAnsi="Times New Roman"/>
          <w:sz w:val="24"/>
          <w:szCs w:val="24"/>
        </w:rPr>
        <w:t xml:space="preserve">Atbilstoši </w:t>
      </w:r>
      <w:r w:rsidR="00486978">
        <w:rPr>
          <w:rFonts w:ascii="Times New Roman" w:hAnsi="Times New Roman"/>
          <w:sz w:val="24"/>
          <w:szCs w:val="24"/>
        </w:rPr>
        <w:t>Vadības l</w:t>
      </w:r>
      <w:r>
        <w:rPr>
          <w:rFonts w:ascii="Times New Roman" w:hAnsi="Times New Roman"/>
          <w:sz w:val="24"/>
          <w:szCs w:val="24"/>
        </w:rPr>
        <w:t>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14:paraId="741C83B8" w14:textId="0B8B132B" w:rsidR="00BF760E" w:rsidRDefault="00BF760E" w:rsidP="00B03306">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proofErr w:type="spellStart"/>
      <w:r>
        <w:rPr>
          <w:rFonts w:ascii="Times New Roman" w:hAnsi="Times New Roman"/>
          <w:sz w:val="24"/>
          <w:szCs w:val="24"/>
        </w:rPr>
        <w:t>nosūta</w:t>
      </w:r>
      <w:proofErr w:type="spellEnd"/>
      <w:r>
        <w:rPr>
          <w:rFonts w:ascii="Times New Roman" w:hAnsi="Times New Roman"/>
          <w:sz w:val="24"/>
          <w:szCs w:val="24"/>
        </w:rPr>
        <w:t xml:space="preserve">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17" w:history="1">
        <w:r w:rsidRPr="00D47B5D">
          <w:rPr>
            <w:rStyle w:val="Hipersaite"/>
            <w:rFonts w:ascii="Times New Roman" w:hAnsi="Times New Roman"/>
            <w:sz w:val="24"/>
            <w:szCs w:val="24"/>
          </w:rPr>
          <w:t>pad@riga.lv</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Pr>
          <w:rFonts w:ascii="Times New Roman" w:hAnsi="Times New Roman"/>
          <w:sz w:val="24"/>
          <w:szCs w:val="24"/>
        </w:rPr>
        <w:t xml:space="preserve"> Pārvaldē (Amatu ielā 4, Rīgā vai pa tālruni </w:t>
      </w:r>
      <w:r w:rsidRPr="00BF760E">
        <w:rPr>
          <w:rFonts w:ascii="Times New Roman" w:hAnsi="Times New Roman"/>
          <w:sz w:val="24"/>
          <w:szCs w:val="24"/>
        </w:rPr>
        <w:t>67026079</w:t>
      </w:r>
      <w:r>
        <w:rPr>
          <w:rFonts w:ascii="Times New Roman" w:hAnsi="Times New Roman"/>
          <w:sz w:val="24"/>
          <w:szCs w:val="24"/>
        </w:rPr>
        <w:t>).</w:t>
      </w:r>
      <w:r w:rsidRPr="00880274">
        <w:rPr>
          <w:rFonts w:ascii="Times New Roman" w:hAnsi="Times New Roman"/>
          <w:sz w:val="24"/>
          <w:szCs w:val="24"/>
        </w:rPr>
        <w:t xml:space="preserve"> </w:t>
      </w:r>
      <w:r w:rsidR="00C843B7" w:rsidRPr="00880274">
        <w:rPr>
          <w:rFonts w:ascii="Times New Roman" w:hAnsi="Times New Roman"/>
          <w:sz w:val="24"/>
          <w:szCs w:val="24"/>
        </w:rPr>
        <w:t>Atbildes uz iesūtītajiem jautājumiem tiks nosūtīta</w:t>
      </w:r>
      <w:r w:rsidR="00C843B7">
        <w:rPr>
          <w:rFonts w:ascii="Times New Roman" w:hAnsi="Times New Roman"/>
          <w:sz w:val="24"/>
          <w:szCs w:val="24"/>
        </w:rPr>
        <w:t>s</w:t>
      </w:r>
      <w:r w:rsidR="00C843B7" w:rsidRPr="00880274">
        <w:rPr>
          <w:rFonts w:ascii="Times New Roman" w:hAnsi="Times New Roman"/>
          <w:sz w:val="24"/>
          <w:szCs w:val="24"/>
        </w:rPr>
        <w:t xml:space="preserve"> elektroniski</w:t>
      </w:r>
      <w:r w:rsidR="00C843B7">
        <w:rPr>
          <w:rFonts w:ascii="Times New Roman" w:hAnsi="Times New Roman"/>
          <w:sz w:val="24"/>
          <w:szCs w:val="24"/>
        </w:rPr>
        <w:t xml:space="preserve"> jautājuma uzdevējam</w:t>
      </w:r>
      <w:r w:rsidR="00C843B7" w:rsidRPr="00880274">
        <w:rPr>
          <w:rFonts w:ascii="Times New Roman" w:hAnsi="Times New Roman"/>
          <w:sz w:val="24"/>
          <w:szCs w:val="24"/>
        </w:rPr>
        <w:t xml:space="preserve">. </w:t>
      </w:r>
      <w:r w:rsidR="00C843B7">
        <w:rPr>
          <w:rFonts w:ascii="Times New Roman" w:hAnsi="Times New Roman"/>
          <w:sz w:val="24"/>
          <w:szCs w:val="24"/>
        </w:rPr>
        <w:t>Projekta iesniedzējs j</w:t>
      </w:r>
      <w:r w:rsidR="00C843B7" w:rsidRPr="000834B2">
        <w:rPr>
          <w:rFonts w:ascii="Times New Roman" w:hAnsi="Times New Roman"/>
          <w:sz w:val="24"/>
          <w:szCs w:val="24"/>
        </w:rPr>
        <w:t>autājumus iesniedz ne vēlāk kā 2</w:t>
      </w:r>
      <w:r w:rsidR="00A85F8E">
        <w:rPr>
          <w:rFonts w:ascii="Times New Roman" w:hAnsi="Times New Roman"/>
          <w:sz w:val="24"/>
          <w:szCs w:val="24"/>
        </w:rPr>
        <w:t xml:space="preserve"> (divas)</w:t>
      </w:r>
      <w:r w:rsidR="00C843B7" w:rsidRPr="000834B2">
        <w:rPr>
          <w:rFonts w:ascii="Times New Roman" w:hAnsi="Times New Roman"/>
          <w:sz w:val="24"/>
          <w:szCs w:val="24"/>
        </w:rPr>
        <w:t xml:space="preserve"> darba dienas līdz projekt</w:t>
      </w:r>
      <w:r w:rsidR="00C843B7">
        <w:rPr>
          <w:rFonts w:ascii="Times New Roman" w:hAnsi="Times New Roman"/>
          <w:sz w:val="24"/>
          <w:szCs w:val="24"/>
        </w:rPr>
        <w:t>u</w:t>
      </w:r>
      <w:r w:rsidR="00C843B7" w:rsidRPr="000834B2">
        <w:rPr>
          <w:rFonts w:ascii="Times New Roman" w:hAnsi="Times New Roman"/>
          <w:sz w:val="24"/>
          <w:szCs w:val="24"/>
        </w:rPr>
        <w:t xml:space="preserve"> iesniegum</w:t>
      </w:r>
      <w:r w:rsidR="00C843B7">
        <w:rPr>
          <w:rFonts w:ascii="Times New Roman" w:hAnsi="Times New Roman"/>
          <w:sz w:val="24"/>
          <w:szCs w:val="24"/>
        </w:rPr>
        <w:t>u</w:t>
      </w:r>
      <w:r w:rsidR="00C843B7" w:rsidRPr="000834B2">
        <w:rPr>
          <w:rFonts w:ascii="Times New Roman" w:hAnsi="Times New Roman"/>
          <w:sz w:val="24"/>
          <w:szCs w:val="24"/>
        </w:rPr>
        <w:t xml:space="preserve"> iesniegšanas beigu termiņam.</w:t>
      </w:r>
      <w:r w:rsidR="00C843B7">
        <w:rPr>
          <w:rFonts w:ascii="Times New Roman" w:hAnsi="Times New Roman"/>
          <w:sz w:val="24"/>
          <w:szCs w:val="24"/>
        </w:rPr>
        <w:t xml:space="preserve"> </w:t>
      </w:r>
      <w:r w:rsidRPr="00880274">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00BB164A" w:rsidRPr="000A6B93">
        <w:rPr>
          <w:rFonts w:ascii="Times New Roman" w:eastAsia="Times New Roman" w:hAnsi="Times New Roman"/>
          <w:bCs/>
          <w:color w:val="000000"/>
          <w:sz w:val="24"/>
          <w:szCs w:val="24"/>
          <w:lang w:eastAsia="lv-LV"/>
        </w:rPr>
        <w:t>Centrālā</w:t>
      </w:r>
      <w:r w:rsidR="00A85F8E">
        <w:rPr>
          <w:rFonts w:ascii="Times New Roman" w:eastAsia="Times New Roman" w:hAnsi="Times New Roman"/>
          <w:bCs/>
          <w:color w:val="000000"/>
          <w:sz w:val="24"/>
          <w:szCs w:val="24"/>
          <w:lang w:eastAsia="lv-LV"/>
        </w:rPr>
        <w:t>s</w:t>
      </w:r>
      <w:r w:rsidR="00BB164A" w:rsidRPr="000A6B93">
        <w:rPr>
          <w:rFonts w:ascii="Times New Roman" w:eastAsia="Times New Roman" w:hAnsi="Times New Roman"/>
          <w:bCs/>
          <w:color w:val="000000"/>
          <w:sz w:val="24"/>
          <w:szCs w:val="24"/>
          <w:lang w:eastAsia="lv-LV"/>
        </w:rPr>
        <w:t xml:space="preserve"> finanšu un līgumu aģentūra</w:t>
      </w:r>
      <w:r w:rsidR="00BB164A">
        <w:rPr>
          <w:rFonts w:ascii="Times New Roman" w:eastAsia="Times New Roman" w:hAnsi="Times New Roman"/>
          <w:bCs/>
          <w:color w:val="000000"/>
          <w:sz w:val="24"/>
          <w:szCs w:val="24"/>
          <w:lang w:eastAsia="lv-LV"/>
        </w:rPr>
        <w:t>s</w:t>
      </w:r>
      <w:r w:rsidR="00BB164A"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tīmekļvietnē </w:t>
      </w:r>
      <w:hyperlink r:id="rId18"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14:paraId="7133D17D" w14:textId="6300D376" w:rsidR="00BF760E" w:rsidRPr="00A85F8E" w:rsidRDefault="00BF760E">
      <w:pPr>
        <w:pStyle w:val="Sarakstarindkopa"/>
        <w:numPr>
          <w:ilvl w:val="0"/>
          <w:numId w:val="43"/>
        </w:numPr>
        <w:spacing w:after="120" w:line="240" w:lineRule="auto"/>
        <w:ind w:left="283" w:hanging="357"/>
        <w:contextualSpacing w:val="0"/>
        <w:jc w:val="both"/>
        <w:rPr>
          <w:rFonts w:ascii="Times New Roman" w:hAnsi="Times New Roman"/>
          <w:sz w:val="24"/>
          <w:szCs w:val="24"/>
        </w:rPr>
      </w:pPr>
      <w:r w:rsidRPr="00A85F8E">
        <w:rPr>
          <w:rFonts w:ascii="Times New Roman" w:hAnsi="Times New Roman"/>
          <w:sz w:val="24"/>
          <w:szCs w:val="24"/>
        </w:rPr>
        <w:t>Aktuālā informācija par projektu iesniegumu atlasēm ir pieejama Departamenta tīmekļvietnē</w:t>
      </w:r>
      <w:r w:rsidRPr="006C7C21">
        <w:t xml:space="preserve"> </w:t>
      </w:r>
      <w:hyperlink r:id="rId19" w:history="1">
        <w:r w:rsidR="00D301B7" w:rsidRPr="00A85F8E">
          <w:rPr>
            <w:rStyle w:val="Hipersaite"/>
            <w:rFonts w:ascii="Times New Roman" w:hAnsi="Times New Roman"/>
            <w:sz w:val="24"/>
            <w:szCs w:val="24"/>
          </w:rPr>
          <w:t>www.rdpad.lv</w:t>
        </w:r>
      </w:hyperlink>
      <w:r w:rsidRPr="00A85F8E">
        <w:rPr>
          <w:rFonts w:ascii="Times New Roman" w:hAnsi="Times New Roman"/>
          <w:sz w:val="24"/>
          <w:szCs w:val="24"/>
        </w:rPr>
        <w:t>.</w:t>
      </w:r>
    </w:p>
    <w:p w14:paraId="20EBA380" w14:textId="4DD9A87B" w:rsidR="00BF760E" w:rsidRPr="00754A1E" w:rsidRDefault="004A77DA" w:rsidP="002F641A">
      <w:pPr>
        <w:pStyle w:val="Sarakstarindkopa"/>
        <w:numPr>
          <w:ilvl w:val="0"/>
          <w:numId w:val="43"/>
        </w:numPr>
        <w:spacing w:before="120" w:after="120" w:line="240" w:lineRule="auto"/>
        <w:ind w:left="283" w:hanging="357"/>
        <w:contextualSpacing w:val="0"/>
        <w:jc w:val="both"/>
        <w:rPr>
          <w:rFonts w:ascii="Times New Roman" w:hAnsi="Times New Roman"/>
          <w:sz w:val="24"/>
          <w:szCs w:val="24"/>
        </w:rPr>
      </w:pPr>
      <w:r>
        <w:rPr>
          <w:rFonts w:ascii="Times New Roman" w:hAnsi="Times New Roman"/>
          <w:sz w:val="24"/>
          <w:szCs w:val="24"/>
        </w:rPr>
        <w:t>Vienošanās vai civiltiesiskā līguma slēgšanas procesā vienošanās vai civiltiesiskā līguma par projekta īstenošanu projekta teksts var tikt precizēts atbilstoši projekta specifikai.</w:t>
      </w:r>
    </w:p>
    <w:p w14:paraId="31923B91" w14:textId="77777777" w:rsidR="00754A1E" w:rsidRDefault="00754A1E" w:rsidP="00BB164A">
      <w:pPr>
        <w:spacing w:after="120" w:line="240" w:lineRule="auto"/>
        <w:jc w:val="both"/>
        <w:rPr>
          <w:rFonts w:ascii="Times New Roman" w:hAnsi="Times New Roman"/>
          <w:b/>
          <w:sz w:val="24"/>
          <w:szCs w:val="24"/>
        </w:rPr>
      </w:pPr>
    </w:p>
    <w:p w14:paraId="0AEC1D66" w14:textId="2665FC71" w:rsidR="00BF760E" w:rsidRPr="00A7104B" w:rsidRDefault="00BF760E" w:rsidP="00BB164A">
      <w:pPr>
        <w:spacing w:after="120" w:line="240" w:lineRule="auto"/>
        <w:jc w:val="both"/>
        <w:rPr>
          <w:rFonts w:ascii="Times New Roman" w:hAnsi="Times New Roman"/>
          <w:b/>
          <w:sz w:val="24"/>
          <w:szCs w:val="24"/>
        </w:rPr>
      </w:pPr>
      <w:r w:rsidRPr="00A7104B">
        <w:rPr>
          <w:rFonts w:ascii="Times New Roman" w:hAnsi="Times New Roman"/>
          <w:b/>
          <w:sz w:val="24"/>
          <w:szCs w:val="24"/>
        </w:rPr>
        <w:t>Pielikumi:</w:t>
      </w:r>
    </w:p>
    <w:p w14:paraId="1F3098DD" w14:textId="1D5CC1D9" w:rsidR="00BF760E" w:rsidRPr="002F641A" w:rsidRDefault="00765C72" w:rsidP="002F641A">
      <w:pPr>
        <w:pStyle w:val="Sarakstarindkopa"/>
        <w:numPr>
          <w:ilvl w:val="0"/>
          <w:numId w:val="44"/>
        </w:numPr>
        <w:tabs>
          <w:tab w:val="left" w:pos="567"/>
          <w:tab w:val="left" w:pos="1843"/>
        </w:tabs>
        <w:spacing w:after="120"/>
        <w:ind w:left="1843" w:hanging="1559"/>
        <w:jc w:val="both"/>
        <w:rPr>
          <w:rFonts w:ascii="Times New Roman" w:hAnsi="Times New Roman"/>
          <w:sz w:val="24"/>
          <w:szCs w:val="24"/>
        </w:rPr>
      </w:pPr>
      <w:r>
        <w:rPr>
          <w:rFonts w:ascii="Times New Roman" w:hAnsi="Times New Roman"/>
          <w:sz w:val="24"/>
          <w:szCs w:val="24"/>
        </w:rPr>
        <w:t>p</w:t>
      </w:r>
      <w:r w:rsidR="00BF760E" w:rsidRPr="002F641A">
        <w:rPr>
          <w:rFonts w:ascii="Times New Roman" w:hAnsi="Times New Roman"/>
          <w:sz w:val="24"/>
          <w:szCs w:val="24"/>
        </w:rPr>
        <w:t>ielikums</w:t>
      </w:r>
      <w:r w:rsidR="00B60F6B" w:rsidRPr="002F641A">
        <w:rPr>
          <w:rFonts w:ascii="Times New Roman" w:hAnsi="Times New Roman"/>
          <w:sz w:val="24"/>
          <w:szCs w:val="24"/>
        </w:rPr>
        <w:tab/>
      </w:r>
      <w:r w:rsidR="00BF760E" w:rsidRPr="002F641A">
        <w:rPr>
          <w:rFonts w:ascii="Times New Roman" w:hAnsi="Times New Roman"/>
          <w:sz w:val="24"/>
          <w:szCs w:val="24"/>
        </w:rPr>
        <w:t xml:space="preserve">Projekta iesnieguma veidlapa un tās pielikumi uz </w:t>
      </w:r>
      <w:r w:rsidR="000F0987">
        <w:rPr>
          <w:rFonts w:ascii="Times New Roman" w:hAnsi="Times New Roman"/>
          <w:sz w:val="24"/>
          <w:szCs w:val="24"/>
        </w:rPr>
        <w:t>36</w:t>
      </w:r>
      <w:r w:rsidR="00BF760E" w:rsidRPr="002F641A">
        <w:rPr>
          <w:rFonts w:ascii="Times New Roman" w:hAnsi="Times New Roman"/>
          <w:sz w:val="24"/>
          <w:szCs w:val="24"/>
        </w:rPr>
        <w:t xml:space="preserve"> lappusēm</w:t>
      </w:r>
      <w:r>
        <w:rPr>
          <w:rFonts w:ascii="Times New Roman" w:hAnsi="Times New Roman"/>
          <w:sz w:val="24"/>
          <w:szCs w:val="24"/>
        </w:rPr>
        <w:t>.</w:t>
      </w:r>
    </w:p>
    <w:p w14:paraId="266522B7" w14:textId="4B058C1A" w:rsidR="00BF760E" w:rsidRPr="002F641A" w:rsidRDefault="00BF760E" w:rsidP="002F641A">
      <w:pPr>
        <w:pStyle w:val="Sarakstarindkopa"/>
        <w:numPr>
          <w:ilvl w:val="0"/>
          <w:numId w:val="44"/>
        </w:numPr>
        <w:tabs>
          <w:tab w:val="left" w:pos="567"/>
          <w:tab w:val="left" w:pos="1843"/>
        </w:tabs>
        <w:spacing w:after="120"/>
        <w:ind w:left="1843" w:hanging="1559"/>
        <w:jc w:val="both"/>
        <w:rPr>
          <w:rFonts w:ascii="Times New Roman" w:hAnsi="Times New Roman"/>
          <w:sz w:val="24"/>
          <w:szCs w:val="24"/>
        </w:rPr>
      </w:pPr>
      <w:r w:rsidRPr="002F641A">
        <w:rPr>
          <w:rFonts w:ascii="Times New Roman" w:hAnsi="Times New Roman"/>
          <w:sz w:val="24"/>
          <w:szCs w:val="24"/>
        </w:rPr>
        <w:t>pielikums</w:t>
      </w:r>
      <w:r w:rsidR="00B60F6B" w:rsidRPr="002F641A">
        <w:rPr>
          <w:rFonts w:ascii="Times New Roman" w:hAnsi="Times New Roman"/>
          <w:sz w:val="24"/>
          <w:szCs w:val="24"/>
        </w:rPr>
        <w:tab/>
      </w:r>
      <w:r w:rsidRPr="002F641A">
        <w:rPr>
          <w:rFonts w:ascii="Times New Roman" w:hAnsi="Times New Roman"/>
          <w:sz w:val="24"/>
          <w:szCs w:val="24"/>
        </w:rPr>
        <w:t xml:space="preserve">Projekta iesnieguma veidlapas aizpildīšanas metodika uz </w:t>
      </w:r>
      <w:r w:rsidR="00E55BDB" w:rsidRPr="002F641A">
        <w:rPr>
          <w:rFonts w:ascii="Times New Roman" w:hAnsi="Times New Roman"/>
          <w:sz w:val="24"/>
          <w:szCs w:val="24"/>
        </w:rPr>
        <w:t>5</w:t>
      </w:r>
      <w:r w:rsidR="00431DA8">
        <w:rPr>
          <w:rFonts w:ascii="Times New Roman" w:hAnsi="Times New Roman"/>
          <w:sz w:val="24"/>
          <w:szCs w:val="24"/>
        </w:rPr>
        <w:t>9</w:t>
      </w:r>
      <w:r w:rsidR="00E55BDB" w:rsidRPr="002F641A">
        <w:rPr>
          <w:rFonts w:ascii="Times New Roman" w:hAnsi="Times New Roman"/>
          <w:sz w:val="24"/>
          <w:szCs w:val="24"/>
        </w:rPr>
        <w:t xml:space="preserve"> </w:t>
      </w:r>
      <w:r w:rsidRPr="002F641A">
        <w:rPr>
          <w:rFonts w:ascii="Times New Roman" w:hAnsi="Times New Roman"/>
          <w:sz w:val="24"/>
          <w:szCs w:val="24"/>
        </w:rPr>
        <w:t>lappus</w:t>
      </w:r>
      <w:r w:rsidR="002F31D9" w:rsidRPr="002F641A">
        <w:rPr>
          <w:rFonts w:ascii="Times New Roman" w:hAnsi="Times New Roman"/>
          <w:sz w:val="24"/>
          <w:szCs w:val="24"/>
        </w:rPr>
        <w:t>ēm</w:t>
      </w:r>
      <w:r w:rsidR="00765C72">
        <w:rPr>
          <w:rFonts w:ascii="Times New Roman" w:hAnsi="Times New Roman"/>
          <w:sz w:val="24"/>
          <w:szCs w:val="24"/>
        </w:rPr>
        <w:t>.</w:t>
      </w:r>
    </w:p>
    <w:p w14:paraId="10F18473" w14:textId="50807BC9" w:rsidR="00BF760E" w:rsidRPr="002F641A" w:rsidRDefault="00BF760E" w:rsidP="002F641A">
      <w:pPr>
        <w:pStyle w:val="Sarakstarindkopa"/>
        <w:numPr>
          <w:ilvl w:val="0"/>
          <w:numId w:val="44"/>
        </w:numPr>
        <w:tabs>
          <w:tab w:val="left" w:pos="567"/>
          <w:tab w:val="left" w:pos="1843"/>
        </w:tabs>
        <w:spacing w:after="120"/>
        <w:ind w:left="1843" w:hanging="1559"/>
        <w:jc w:val="both"/>
        <w:rPr>
          <w:rFonts w:ascii="Times New Roman" w:hAnsi="Times New Roman"/>
          <w:sz w:val="24"/>
          <w:szCs w:val="24"/>
        </w:rPr>
      </w:pPr>
      <w:r w:rsidRPr="002F641A">
        <w:rPr>
          <w:rFonts w:ascii="Times New Roman" w:hAnsi="Times New Roman"/>
          <w:sz w:val="24"/>
          <w:szCs w:val="24"/>
        </w:rPr>
        <w:t>pielikums</w:t>
      </w:r>
      <w:r w:rsidR="00B60F6B" w:rsidRPr="002F641A">
        <w:rPr>
          <w:rFonts w:ascii="Times New Roman" w:hAnsi="Times New Roman"/>
          <w:sz w:val="24"/>
          <w:szCs w:val="24"/>
        </w:rPr>
        <w:tab/>
      </w:r>
      <w:r w:rsidRPr="002F641A">
        <w:rPr>
          <w:rFonts w:ascii="Times New Roman" w:hAnsi="Times New Roman"/>
          <w:sz w:val="24"/>
          <w:szCs w:val="24"/>
        </w:rPr>
        <w:t>Projektu iesniegumu vērtēšanas kritēriji uz 7 lappusēm</w:t>
      </w:r>
      <w:r w:rsidR="00765C72">
        <w:rPr>
          <w:rFonts w:ascii="Times New Roman" w:hAnsi="Times New Roman"/>
          <w:sz w:val="24"/>
          <w:szCs w:val="24"/>
        </w:rPr>
        <w:t>.</w:t>
      </w:r>
    </w:p>
    <w:p w14:paraId="1C72EB93" w14:textId="396FE80F" w:rsidR="00BF760E" w:rsidRPr="002F641A" w:rsidRDefault="00430172" w:rsidP="002F641A">
      <w:pPr>
        <w:pStyle w:val="Sarakstarindkopa"/>
        <w:numPr>
          <w:ilvl w:val="0"/>
          <w:numId w:val="44"/>
        </w:numPr>
        <w:tabs>
          <w:tab w:val="left" w:pos="567"/>
          <w:tab w:val="left" w:pos="1843"/>
        </w:tabs>
        <w:spacing w:after="120"/>
        <w:ind w:left="1843" w:hanging="1559"/>
        <w:jc w:val="both"/>
        <w:rPr>
          <w:rFonts w:ascii="Times New Roman" w:eastAsia="Times New Roman" w:hAnsi="Times New Roman"/>
          <w:sz w:val="24"/>
          <w:szCs w:val="24"/>
          <w:lang w:eastAsia="lv-LV"/>
        </w:rPr>
      </w:pPr>
      <w:r w:rsidRPr="002F641A">
        <w:rPr>
          <w:rFonts w:ascii="Times New Roman" w:hAnsi="Times New Roman"/>
          <w:sz w:val="24"/>
          <w:szCs w:val="24"/>
        </w:rPr>
        <w:t>pielikums</w:t>
      </w:r>
      <w:r w:rsidR="00B60F6B" w:rsidRPr="002F641A">
        <w:rPr>
          <w:rFonts w:ascii="Times New Roman" w:hAnsi="Times New Roman"/>
          <w:sz w:val="24"/>
          <w:szCs w:val="24"/>
        </w:rPr>
        <w:tab/>
      </w:r>
      <w:r w:rsidR="00BF760E" w:rsidRPr="002F641A">
        <w:rPr>
          <w:rFonts w:ascii="Times New Roman" w:eastAsia="Times New Roman" w:hAnsi="Times New Roman"/>
          <w:sz w:val="24"/>
          <w:szCs w:val="24"/>
          <w:lang w:eastAsia="lv-LV"/>
        </w:rPr>
        <w:t xml:space="preserve">Projektu iesniegumu vērtēšanas kritēriju piemērošanas metodika un tās pielikums uz </w:t>
      </w:r>
      <w:r w:rsidR="00BA18E6">
        <w:rPr>
          <w:rFonts w:ascii="Times New Roman" w:hAnsi="Times New Roman"/>
          <w:sz w:val="24"/>
          <w:szCs w:val="24"/>
        </w:rPr>
        <w:t>9</w:t>
      </w:r>
      <w:r w:rsidR="00431DA8">
        <w:rPr>
          <w:rFonts w:ascii="Times New Roman" w:hAnsi="Times New Roman"/>
          <w:sz w:val="24"/>
          <w:szCs w:val="24"/>
        </w:rPr>
        <w:t>3</w:t>
      </w:r>
      <w:r w:rsidR="00BA18E6" w:rsidRPr="002F641A">
        <w:rPr>
          <w:rFonts w:ascii="Times New Roman" w:hAnsi="Times New Roman"/>
          <w:sz w:val="24"/>
          <w:szCs w:val="24"/>
        </w:rPr>
        <w:t xml:space="preserve"> </w:t>
      </w:r>
      <w:r w:rsidR="00E242CB">
        <w:rPr>
          <w:rFonts w:ascii="Times New Roman" w:hAnsi="Times New Roman"/>
          <w:sz w:val="24"/>
          <w:szCs w:val="24"/>
        </w:rPr>
        <w:t>lappuses</w:t>
      </w:r>
      <w:r w:rsidR="00765C72">
        <w:rPr>
          <w:rFonts w:ascii="Times New Roman" w:hAnsi="Times New Roman"/>
          <w:sz w:val="24"/>
          <w:szCs w:val="24"/>
        </w:rPr>
        <w:t>.</w:t>
      </w:r>
      <w:bookmarkStart w:id="0" w:name="_GoBack"/>
      <w:bookmarkEnd w:id="0"/>
    </w:p>
    <w:p w14:paraId="7FC417ED" w14:textId="356D42FB" w:rsidR="00BF760E" w:rsidRPr="002F641A" w:rsidRDefault="00BF760E" w:rsidP="002F641A">
      <w:pPr>
        <w:pStyle w:val="Sarakstarindkopa"/>
        <w:numPr>
          <w:ilvl w:val="0"/>
          <w:numId w:val="44"/>
        </w:numPr>
        <w:tabs>
          <w:tab w:val="left" w:pos="567"/>
          <w:tab w:val="left" w:pos="1843"/>
        </w:tabs>
        <w:spacing w:after="120"/>
        <w:ind w:left="1843" w:hanging="1559"/>
        <w:jc w:val="both"/>
        <w:rPr>
          <w:rFonts w:ascii="Times New Roman" w:hAnsi="Times New Roman"/>
          <w:sz w:val="24"/>
          <w:szCs w:val="24"/>
        </w:rPr>
      </w:pPr>
      <w:r w:rsidRPr="002F641A">
        <w:rPr>
          <w:rFonts w:ascii="Times New Roman" w:eastAsia="Times New Roman" w:hAnsi="Times New Roman"/>
          <w:sz w:val="24"/>
          <w:szCs w:val="24"/>
          <w:lang w:eastAsia="lv-LV"/>
        </w:rPr>
        <w:t>pielikums</w:t>
      </w:r>
      <w:r w:rsidR="00B60F6B" w:rsidRPr="002F641A">
        <w:rPr>
          <w:rFonts w:ascii="Times New Roman" w:eastAsia="Times New Roman" w:hAnsi="Times New Roman"/>
          <w:sz w:val="24"/>
          <w:szCs w:val="24"/>
          <w:lang w:eastAsia="lv-LV"/>
        </w:rPr>
        <w:tab/>
      </w:r>
      <w:r w:rsidRPr="002F641A">
        <w:rPr>
          <w:rFonts w:ascii="Times New Roman" w:eastAsia="Times New Roman" w:hAnsi="Times New Roman"/>
          <w:sz w:val="24"/>
          <w:szCs w:val="24"/>
          <w:lang w:eastAsia="lv-LV"/>
        </w:rPr>
        <w:t xml:space="preserve">Vienošanās vai civiltiesiskā līguma par projekta īstenošanu projekts uz </w:t>
      </w:r>
      <w:r w:rsidR="00BA18E6" w:rsidRPr="002F641A">
        <w:rPr>
          <w:rFonts w:ascii="Times New Roman" w:hAnsi="Times New Roman"/>
          <w:sz w:val="24"/>
          <w:szCs w:val="24"/>
        </w:rPr>
        <w:t>2</w:t>
      </w:r>
      <w:r w:rsidR="00BA18E6">
        <w:rPr>
          <w:rFonts w:ascii="Times New Roman" w:hAnsi="Times New Roman"/>
          <w:sz w:val="24"/>
          <w:szCs w:val="24"/>
        </w:rPr>
        <w:t>3</w:t>
      </w:r>
      <w:r w:rsidR="00BA18E6" w:rsidRPr="002F641A">
        <w:rPr>
          <w:rFonts w:ascii="Times New Roman" w:hAnsi="Times New Roman"/>
          <w:sz w:val="24"/>
          <w:szCs w:val="24"/>
        </w:rPr>
        <w:t xml:space="preserve"> </w:t>
      </w:r>
      <w:r w:rsidR="00806E16">
        <w:rPr>
          <w:rFonts w:ascii="Times New Roman" w:hAnsi="Times New Roman"/>
          <w:sz w:val="24"/>
          <w:szCs w:val="24"/>
        </w:rPr>
        <w:t>lappusēm</w:t>
      </w:r>
      <w:r w:rsidRPr="002F641A">
        <w:rPr>
          <w:rFonts w:ascii="Times New Roman" w:hAnsi="Times New Roman"/>
          <w:sz w:val="24"/>
          <w:szCs w:val="24"/>
        </w:rPr>
        <w:t>.</w:t>
      </w:r>
    </w:p>
    <w:p w14:paraId="21BB0E8C" w14:textId="270E786C" w:rsidR="00B60F6B" w:rsidRDefault="00B60F6B" w:rsidP="00BB164A">
      <w:pPr>
        <w:pStyle w:val="Sarakstarindkopa"/>
        <w:spacing w:after="120" w:line="240" w:lineRule="auto"/>
        <w:ind w:left="360"/>
        <w:contextualSpacing w:val="0"/>
        <w:jc w:val="both"/>
        <w:rPr>
          <w:rFonts w:ascii="Times New Roman" w:eastAsia="Times New Roman" w:hAnsi="Times New Roman"/>
          <w:sz w:val="24"/>
          <w:szCs w:val="24"/>
          <w:lang w:eastAsia="lv-LV"/>
        </w:rPr>
      </w:pPr>
    </w:p>
    <w:p w14:paraId="6EA03A60" w14:textId="77777777" w:rsidR="001C246D" w:rsidRPr="001C246D" w:rsidRDefault="00430172" w:rsidP="00430172">
      <w:pPr>
        <w:tabs>
          <w:tab w:val="left" w:pos="7655"/>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r w:rsidR="001C246D">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N.Ušakovs</w:t>
      </w:r>
      <w:proofErr w:type="spellEnd"/>
    </w:p>
    <w:sectPr w:rsidR="001C246D" w:rsidRPr="001C246D" w:rsidSect="00B67408">
      <w:footerReference w:type="default" r:id="rId20"/>
      <w:pgSz w:w="11906" w:h="16838" w:code="9"/>
      <w:pgMar w:top="1440" w:right="1276"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D99E6" w14:textId="77777777" w:rsidR="00F44F6E" w:rsidRDefault="00F44F6E" w:rsidP="00FC51A5">
      <w:pPr>
        <w:spacing w:after="0" w:line="240" w:lineRule="auto"/>
      </w:pPr>
      <w:r>
        <w:separator/>
      </w:r>
    </w:p>
  </w:endnote>
  <w:endnote w:type="continuationSeparator" w:id="0">
    <w:p w14:paraId="34B2B1F5" w14:textId="77777777" w:rsidR="00F44F6E" w:rsidRDefault="00F44F6E" w:rsidP="00FC5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Arial Unicode MS"/>
    <w:panose1 w:val="02020603050405020304"/>
    <w:charset w:val="00"/>
    <w:family w:val="roman"/>
    <w:pitch w:val="default"/>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98210"/>
      <w:docPartObj>
        <w:docPartGallery w:val="Page Numbers (Bottom of Page)"/>
        <w:docPartUnique/>
      </w:docPartObj>
    </w:sdtPr>
    <w:sdtEndPr>
      <w:rPr>
        <w:rFonts w:ascii="Times New Roman" w:hAnsi="Times New Roman"/>
        <w:sz w:val="20"/>
        <w:szCs w:val="20"/>
      </w:rPr>
    </w:sdtEndPr>
    <w:sdtContent>
      <w:p w14:paraId="149DA048" w14:textId="1C629EBF" w:rsidR="00FC51A5" w:rsidRPr="00BB164A" w:rsidRDefault="00FC51A5">
        <w:pPr>
          <w:pStyle w:val="Kjene"/>
          <w:jc w:val="right"/>
          <w:rPr>
            <w:rFonts w:ascii="Times New Roman" w:hAnsi="Times New Roman"/>
            <w:sz w:val="20"/>
            <w:szCs w:val="20"/>
          </w:rPr>
        </w:pPr>
        <w:r w:rsidRPr="00BB164A">
          <w:rPr>
            <w:rFonts w:ascii="Times New Roman" w:hAnsi="Times New Roman"/>
            <w:sz w:val="20"/>
            <w:szCs w:val="20"/>
          </w:rPr>
          <w:fldChar w:fldCharType="begin"/>
        </w:r>
        <w:r w:rsidRPr="00BB164A">
          <w:rPr>
            <w:rFonts w:ascii="Times New Roman" w:hAnsi="Times New Roman"/>
            <w:sz w:val="20"/>
            <w:szCs w:val="20"/>
          </w:rPr>
          <w:instrText>PAGE   \* MERGEFORMAT</w:instrText>
        </w:r>
        <w:r w:rsidRPr="00BB164A">
          <w:rPr>
            <w:rFonts w:ascii="Times New Roman" w:hAnsi="Times New Roman"/>
            <w:sz w:val="20"/>
            <w:szCs w:val="20"/>
          </w:rPr>
          <w:fldChar w:fldCharType="separate"/>
        </w:r>
        <w:r w:rsidR="00431DA8">
          <w:rPr>
            <w:rFonts w:ascii="Times New Roman" w:hAnsi="Times New Roman"/>
            <w:noProof/>
            <w:sz w:val="20"/>
            <w:szCs w:val="20"/>
          </w:rPr>
          <w:t>14</w:t>
        </w:r>
        <w:r w:rsidRPr="00BB164A">
          <w:rPr>
            <w:rFonts w:ascii="Times New Roman" w:hAnsi="Times New Roman"/>
            <w:sz w:val="20"/>
            <w:szCs w:val="20"/>
          </w:rPr>
          <w:fldChar w:fldCharType="end"/>
        </w:r>
      </w:p>
    </w:sdtContent>
  </w:sdt>
  <w:p w14:paraId="7E1A95E9" w14:textId="77777777" w:rsidR="00FC51A5" w:rsidRDefault="00FC51A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E5695" w14:textId="77777777" w:rsidR="00F44F6E" w:rsidRDefault="00F44F6E" w:rsidP="00FC51A5">
      <w:pPr>
        <w:spacing w:after="0" w:line="240" w:lineRule="auto"/>
      </w:pPr>
      <w:r>
        <w:separator/>
      </w:r>
    </w:p>
  </w:footnote>
  <w:footnote w:type="continuationSeparator" w:id="0">
    <w:p w14:paraId="3C3C6EFF" w14:textId="77777777" w:rsidR="00F44F6E" w:rsidRDefault="00F44F6E" w:rsidP="00FC51A5">
      <w:pPr>
        <w:spacing w:after="0" w:line="240" w:lineRule="auto"/>
      </w:pPr>
      <w:r>
        <w:continuationSeparator/>
      </w:r>
    </w:p>
  </w:footnote>
  <w:footnote w:id="1">
    <w:p w14:paraId="48AD7AC0" w14:textId="77777777" w:rsidR="00100ECA" w:rsidRDefault="00100ECA" w:rsidP="00100ECA">
      <w:pPr>
        <w:pStyle w:val="Vresteksts"/>
        <w:ind w:left="142"/>
        <w:jc w:val="both"/>
      </w:pPr>
      <w:r>
        <w:rPr>
          <w:rStyle w:val="Vresatsauce"/>
        </w:rPr>
        <w:footnoteRef/>
      </w:r>
      <w:r>
        <w:t xml:space="preserve"> </w:t>
      </w:r>
      <w:r w:rsidRPr="00C95A74">
        <w:rPr>
          <w:rFonts w:ascii="Times New Roman" w:eastAsia="Times New Roman" w:hAnsi="Times New Roman"/>
          <w:sz w:val="18"/>
          <w:szCs w:val="18"/>
          <w:lang w:eastAsia="lv-LV"/>
        </w:rPr>
        <w:t>Atbalsta intensitāti sabiedrisko pakalpojumu sniedzējiem regulē Komisijas Lēmuma (2011.gada 20.decembris) „Par Līguma par Eiropas Savienības darbību 106.panta 2.punkta piemērošanu valsts atbalstam attiecībā uz kompensāciju par sabiedriskajiem pakalpojumiem dažiem uzņēmumiem, kuriem uzticēts sniegt pakalpojumus ar vispārēju tautsaimniecisku nozīmi” (izziņots ar dokumenta numuru C(2011) 9380) 5.pants</w:t>
      </w:r>
      <w:r>
        <w:rPr>
          <w:rFonts w:ascii="Times New Roman" w:eastAsia="Times New Roman" w:hAnsi="Times New Roman"/>
          <w:sz w:val="18"/>
          <w:szCs w:val="18"/>
          <w:lang w:eastAsia="lv-LV"/>
        </w:rPr>
        <w:t xml:space="preserve">, paredzot, ka </w:t>
      </w:r>
      <w:r w:rsidRPr="003B14DC">
        <w:rPr>
          <w:rFonts w:ascii="Times New Roman" w:eastAsia="Times New Roman" w:hAnsi="Times New Roman"/>
          <w:sz w:val="18"/>
          <w:szCs w:val="18"/>
          <w:lang w:eastAsia="lv-LV"/>
        </w:rPr>
        <w:t>kompensācijas summa nedrīkst būt lielāka par summu, kas nepieciešama, lai segtu neto izmaksas, kas rodas, pildot sabiedrisko pakalpojumu sniegšanas pienākumus, tostarp saprātīgu peļņu</w:t>
      </w:r>
      <w:r>
        <w:rPr>
          <w:rFonts w:ascii="Times New Roman" w:eastAsia="Times New Roman" w:hAnsi="Times New Roman"/>
          <w:sz w:val="18"/>
          <w:szCs w:val="18"/>
          <w:lang w:eastAsia="lv-LV"/>
        </w:rPr>
        <w:t xml:space="preserve">. Gadījumā, ja projekta ietvaros ieņēmumi pārsniedz saprātīgo peļņu, atbalsta intensitāte var būt mazāka par 85 procentiem. </w:t>
      </w:r>
      <w:r w:rsidRPr="00D13D33">
        <w:rPr>
          <w:rFonts w:ascii="Times New Roman" w:eastAsia="Times New Roman" w:hAnsi="Times New Roman"/>
          <w:sz w:val="18"/>
          <w:szCs w:val="18"/>
          <w:lang w:eastAsia="lv-LV"/>
        </w:rPr>
        <w:t>Šī SAM ietvaros, lai vienkāršotu sabiedriskā pakalpojuma sniedzējam veicamos aprēķinus, iesniedzot projekta iesniegumu, nav obligāts kompensācijas summas aprēķins, līdz ar to ir piemērojama atbalsta intensitāte 85 procentu apmērā</w:t>
      </w:r>
      <w:r>
        <w:rPr>
          <w:rFonts w:ascii="Times New Roman" w:eastAsia="Times New Roman" w:hAnsi="Times New Roman"/>
          <w:sz w:val="18"/>
          <w:szCs w:val="18"/>
          <w:lang w:eastAsia="lv-LV"/>
        </w:rPr>
        <w:t>.</w:t>
      </w:r>
    </w:p>
  </w:footnote>
  <w:footnote w:id="2">
    <w:p w14:paraId="424AF0D7" w14:textId="73AA1718" w:rsidR="00100ECA" w:rsidRDefault="00100ECA" w:rsidP="00100ECA">
      <w:pPr>
        <w:pStyle w:val="Vresteksts"/>
        <w:ind w:left="142"/>
        <w:jc w:val="both"/>
      </w:pPr>
      <w:r>
        <w:rPr>
          <w:rStyle w:val="Vresatsauce"/>
        </w:rPr>
        <w:footnoteRef/>
      </w:r>
      <w:r>
        <w:t xml:space="preserve"> </w:t>
      </w:r>
      <w:r w:rsidRPr="00D4367F">
        <w:rPr>
          <w:rFonts w:ascii="Times New Roman" w:eastAsia="Times New Roman" w:hAnsi="Times New Roman"/>
          <w:sz w:val="18"/>
          <w:szCs w:val="18"/>
          <w:lang w:eastAsia="lv-LV"/>
        </w:rPr>
        <w:t>S</w:t>
      </w:r>
      <w:r w:rsidRPr="004169AA">
        <w:rPr>
          <w:rFonts w:ascii="Times New Roman" w:eastAsia="Times New Roman" w:hAnsi="Times New Roman"/>
          <w:sz w:val="18"/>
          <w:szCs w:val="18"/>
          <w:lang w:eastAsia="lv-LV"/>
        </w:rPr>
        <w:t>tarpību starp attiecināmajām izmaksām un pamatdarbības peļņu no ieguldījuma, ko finansē no kopējā publiskā finansējuma (ERAF finansējums (ne vairāk kā 85 procenti no kopējā publiskā finansējuma), pašvaldības</w:t>
      </w:r>
      <w:r w:rsidR="00503B23">
        <w:rPr>
          <w:rFonts w:ascii="Times New Roman" w:eastAsia="Times New Roman" w:hAnsi="Times New Roman"/>
          <w:sz w:val="18"/>
          <w:szCs w:val="18"/>
          <w:lang w:eastAsia="lv-LV"/>
        </w:rPr>
        <w:t>, brīvostas pārvaldes</w:t>
      </w:r>
      <w:r w:rsidRPr="004169AA">
        <w:rPr>
          <w:rFonts w:ascii="Times New Roman" w:eastAsia="Times New Roman" w:hAnsi="Times New Roman"/>
          <w:sz w:val="18"/>
          <w:szCs w:val="18"/>
          <w:lang w:eastAsia="lv-LV"/>
        </w:rPr>
        <w:t xml:space="preserve"> un valsts budžeta finansējums)</w:t>
      </w:r>
      <w:r>
        <w:rPr>
          <w:rFonts w:ascii="Times New Roman" w:eastAsia="Times New Roman" w:hAnsi="Times New Roman"/>
          <w:sz w:val="18"/>
          <w:szCs w:val="18"/>
          <w:lang w:eastAsia="lv-LV"/>
        </w:rPr>
        <w:t>.</w:t>
      </w:r>
    </w:p>
  </w:footnote>
  <w:footnote w:id="3">
    <w:p w14:paraId="500640D2" w14:textId="77777777" w:rsidR="00100ECA" w:rsidRDefault="00100ECA" w:rsidP="00100ECA">
      <w:pPr>
        <w:pStyle w:val="Vresteksts"/>
        <w:ind w:left="142"/>
        <w:jc w:val="both"/>
      </w:pPr>
      <w:r>
        <w:rPr>
          <w:rStyle w:val="Vresatsauce"/>
        </w:rPr>
        <w:footnoteRef/>
      </w:r>
      <w:r>
        <w:t xml:space="preserve"> </w:t>
      </w:r>
      <w:r w:rsidRPr="00AF0E34">
        <w:rPr>
          <w:rFonts w:ascii="Times New Roman" w:eastAsia="Times New Roman" w:hAnsi="Times New Roman"/>
          <w:sz w:val="18"/>
          <w:szCs w:val="18"/>
          <w:lang w:eastAsia="lv-LV"/>
        </w:rPr>
        <w:t>Atbalsts, ko mazajam (sīkajam) komersantam piešķir atbilstoši Komisijas 2014.gada 17.jūnija Regulas (ES) Nr.651/2014, ar ko noteiktas atbalsta kategorijas atzīst par saderīgām ar iekšējo tirgu,  piemērojot Līguma 107.</w:t>
      </w:r>
      <w:r w:rsidR="005F1F00">
        <w:rPr>
          <w:rFonts w:ascii="Times New Roman" w:eastAsia="Times New Roman" w:hAnsi="Times New Roman"/>
          <w:sz w:val="18"/>
          <w:szCs w:val="18"/>
          <w:lang w:eastAsia="lv-LV"/>
        </w:rPr>
        <w:t xml:space="preserve"> </w:t>
      </w:r>
      <w:r w:rsidRPr="00AF0E34">
        <w:rPr>
          <w:rFonts w:ascii="Times New Roman" w:eastAsia="Times New Roman" w:hAnsi="Times New Roman"/>
          <w:sz w:val="18"/>
          <w:szCs w:val="18"/>
          <w:lang w:eastAsia="lv-LV"/>
        </w:rPr>
        <w:t>un 108.pantu, 14.pantam</w:t>
      </w:r>
      <w:r>
        <w:rPr>
          <w:rFonts w:ascii="Times New Roman" w:eastAsia="Times New Roman" w:hAnsi="Times New Roman"/>
          <w:sz w:val="18"/>
          <w:szCs w:val="18"/>
          <w:lang w:eastAsia="lv-LV"/>
        </w:rPr>
        <w:t>.</w:t>
      </w:r>
    </w:p>
  </w:footnote>
  <w:footnote w:id="4">
    <w:p w14:paraId="1AF19487" w14:textId="77777777" w:rsidR="00100ECA" w:rsidRDefault="00100ECA" w:rsidP="00100ECA">
      <w:pPr>
        <w:pStyle w:val="Vresteksts"/>
        <w:ind w:left="142"/>
        <w:jc w:val="both"/>
      </w:pPr>
      <w:r>
        <w:rPr>
          <w:rStyle w:val="Vresatsauce"/>
        </w:rPr>
        <w:footnoteRef/>
      </w:r>
      <w:r>
        <w:t xml:space="preserve"> </w:t>
      </w:r>
      <w:r w:rsidRPr="00AF0E34">
        <w:rPr>
          <w:rFonts w:ascii="Times New Roman" w:eastAsia="Times New Roman" w:hAnsi="Times New Roman"/>
          <w:sz w:val="18"/>
          <w:szCs w:val="18"/>
          <w:lang w:eastAsia="lv-LV"/>
        </w:rPr>
        <w:t xml:space="preserve">Atbalsts, ko </w:t>
      </w:r>
      <w:r>
        <w:rPr>
          <w:rFonts w:ascii="Times New Roman" w:eastAsia="Times New Roman" w:hAnsi="Times New Roman"/>
          <w:sz w:val="18"/>
          <w:szCs w:val="18"/>
          <w:lang w:eastAsia="lv-LV"/>
        </w:rPr>
        <w:t>vidējam</w:t>
      </w:r>
      <w:r w:rsidRPr="00AF0E34">
        <w:rPr>
          <w:rFonts w:ascii="Times New Roman" w:eastAsia="Times New Roman" w:hAnsi="Times New Roman"/>
          <w:sz w:val="18"/>
          <w:szCs w:val="18"/>
          <w:lang w:eastAsia="lv-LV"/>
        </w:rPr>
        <w:t xml:space="preserve"> komersantam piešķir atbilstoši Komisijas 2014.gada 17.jūnija Regulas (ES) Nr.651/2014, ar ko noteiktas atbalsta kategorijas atzīst par saderīgām ar iekšējo tirgu,  piemērojot Līguma 107.</w:t>
      </w:r>
      <w:r w:rsidR="005F1F00">
        <w:rPr>
          <w:rFonts w:ascii="Times New Roman" w:eastAsia="Times New Roman" w:hAnsi="Times New Roman"/>
          <w:sz w:val="18"/>
          <w:szCs w:val="18"/>
          <w:lang w:eastAsia="lv-LV"/>
        </w:rPr>
        <w:t xml:space="preserve"> </w:t>
      </w:r>
      <w:r w:rsidRPr="00AF0E34">
        <w:rPr>
          <w:rFonts w:ascii="Times New Roman" w:eastAsia="Times New Roman" w:hAnsi="Times New Roman"/>
          <w:sz w:val="18"/>
          <w:szCs w:val="18"/>
          <w:lang w:eastAsia="lv-LV"/>
        </w:rPr>
        <w:t>un 108.pantu, 14.pantam</w:t>
      </w:r>
      <w:r>
        <w:rPr>
          <w:rFonts w:ascii="Times New Roman" w:eastAsia="Times New Roman" w:hAnsi="Times New Roman"/>
          <w:sz w:val="18"/>
          <w:szCs w:val="18"/>
          <w:lang w:eastAsia="lv-LV"/>
        </w:rPr>
        <w:t>.</w:t>
      </w:r>
    </w:p>
  </w:footnote>
  <w:footnote w:id="5">
    <w:p w14:paraId="58A022F0" w14:textId="77777777" w:rsidR="003C4DCE" w:rsidRDefault="003C4DCE" w:rsidP="00F529AE">
      <w:pPr>
        <w:pStyle w:val="Vresteksts"/>
        <w:ind w:hanging="142"/>
        <w:jc w:val="both"/>
      </w:pPr>
      <w:r>
        <w:rPr>
          <w:rStyle w:val="Vresatsauce"/>
        </w:rPr>
        <w:footnoteRef/>
      </w:r>
      <w:r>
        <w:t xml:space="preserve"> </w:t>
      </w:r>
      <w:r w:rsidRPr="006517DA">
        <w:rPr>
          <w:rFonts w:ascii="Times New Roman" w:hAnsi="Times New Roman"/>
        </w:rPr>
        <w:t xml:space="preserve">Atbilstoši MK noteikumiem (Ministru kabineta 2017.gada 6.jūnija </w:t>
      </w:r>
      <w:r w:rsidRPr="00081661">
        <w:rPr>
          <w:rFonts w:ascii="Times New Roman" w:hAnsi="Times New Roman"/>
        </w:rPr>
        <w:t>noteikumu Nr.310 “Grozījumi Ministru kabineta 2015. gada 10. novembra noteikumo</w:t>
      </w:r>
      <w:r>
        <w:rPr>
          <w:rFonts w:ascii="Times New Roman" w:hAnsi="Times New Roman"/>
        </w:rPr>
        <w:t>s Nr. 645 “Darbības programmas “Izaugsme un nodarbinātība”</w:t>
      </w:r>
      <w:r w:rsidRPr="00081661">
        <w:rPr>
          <w:rFonts w:ascii="Times New Roman" w:hAnsi="Times New Roman"/>
        </w:rPr>
        <w:t xml:space="preserve"> 5.</w:t>
      </w:r>
      <w:r>
        <w:rPr>
          <w:rFonts w:ascii="Times New Roman" w:hAnsi="Times New Roman"/>
        </w:rPr>
        <w:t>6.2. specifiskā atbalsta mērķa “</w:t>
      </w:r>
      <w:r w:rsidRPr="00081661">
        <w:rPr>
          <w:rFonts w:ascii="Times New Roman" w:hAnsi="Times New Roman"/>
        </w:rPr>
        <w:t xml:space="preserve">Teritoriju </w:t>
      </w:r>
      <w:proofErr w:type="spellStart"/>
      <w:r w:rsidRPr="00081661">
        <w:rPr>
          <w:rFonts w:ascii="Times New Roman" w:hAnsi="Times New Roman"/>
        </w:rPr>
        <w:t>revitalizācija</w:t>
      </w:r>
      <w:proofErr w:type="spellEnd"/>
      <w:r w:rsidRPr="00081661">
        <w:rPr>
          <w:rFonts w:ascii="Times New Roman" w:hAnsi="Times New Roman"/>
        </w:rPr>
        <w:t>, reģenerējot degradētās teritorijas atbilstoši pašvaldību integrētajām attīstības pr</w:t>
      </w:r>
      <w:r>
        <w:rPr>
          <w:rFonts w:ascii="Times New Roman" w:hAnsi="Times New Roman"/>
        </w:rPr>
        <w:t xml:space="preserve">ogrammām” īstenošanas </w:t>
      </w:r>
      <w:r w:rsidRPr="00081661">
        <w:rPr>
          <w:rFonts w:ascii="Times New Roman" w:hAnsi="Times New Roman"/>
        </w:rPr>
        <w:t>noteikumi” anotācija</w:t>
      </w:r>
      <w:r w:rsidRPr="006517DA">
        <w:rPr>
          <w:rFonts w:ascii="Times New Roman" w:hAnsi="Times New Roman"/>
        </w:rPr>
        <w:t>) teritorijas, kuras nav uzskatāmas par atjaunotām degradētām teritorijām, tiek noteiktas, izmantojot Ministru kabineta 2007.gada 21.augusta noteikumu Nr. 562 “Noteikumi par zemes lietošanas veidu klasifikācijas kārtību un to noteikšanas kritērijiem” pielikumā ietverto zemes lietošanas veidu klasifikatoru, nosakot, ka atjaunota degradētā teritorija nevar rasties šādos zemes lietošanas veidos: lauksaimniecībā izmantojamā zemē, mežā, purvā, ūdens objektu zemē (izņemot tos ūdens objektus, kuros veikti ieguldījumi projekta ietvaros), zemē, kuru izmanto derīgo izrakteņu ieguvei. Vienlaikus minētajos zemes lietošanas veidos par degradētu un līdz ar to par atjaunojamu teritoriju var noteikt tādu teritorijas daļu, kurā atrodas komersanta saimnieciskās darbības veikšanai nepieciešamā jebkura veida infrastruktūra.</w:t>
      </w:r>
    </w:p>
  </w:footnote>
  <w:footnote w:id="6">
    <w:p w14:paraId="2AFEA0C3" w14:textId="77777777" w:rsidR="00BF12AA" w:rsidRDefault="00BF12AA" w:rsidP="00BF12AA">
      <w:pPr>
        <w:pStyle w:val="Vresteksts"/>
        <w:jc w:val="both"/>
      </w:pPr>
      <w:r>
        <w:rPr>
          <w:rStyle w:val="Vresatsauce"/>
        </w:rPr>
        <w:footnoteRef/>
      </w:r>
      <w:r>
        <w:t xml:space="preserve"> </w:t>
      </w:r>
      <w:r w:rsidRPr="00A76028">
        <w:rPr>
          <w:rFonts w:ascii="Times New Roman" w:hAnsi="Times New Roman"/>
        </w:rPr>
        <w:t>Piemēram, ja komersants</w:t>
      </w:r>
      <w:r>
        <w:rPr>
          <w:rFonts w:ascii="Times New Roman" w:hAnsi="Times New Roman"/>
        </w:rPr>
        <w:t xml:space="preserve"> projektā kopumā plāno nodrošināt </w:t>
      </w:r>
      <w:proofErr w:type="spellStart"/>
      <w:r>
        <w:rPr>
          <w:rFonts w:ascii="Times New Roman" w:hAnsi="Times New Roman"/>
        </w:rPr>
        <w:t>nefinanšu</w:t>
      </w:r>
      <w:proofErr w:type="spellEnd"/>
      <w:r>
        <w:rPr>
          <w:rFonts w:ascii="Times New Roman" w:hAnsi="Times New Roman"/>
        </w:rPr>
        <w:t xml:space="preserve"> investīcijas 500 000 </w:t>
      </w:r>
      <w:proofErr w:type="spellStart"/>
      <w:r w:rsidRPr="007B32AE">
        <w:rPr>
          <w:rFonts w:ascii="Times New Roman" w:hAnsi="Times New Roman"/>
          <w:i/>
        </w:rPr>
        <w:t>euro</w:t>
      </w:r>
      <w:proofErr w:type="spellEnd"/>
      <w:r>
        <w:rPr>
          <w:rFonts w:ascii="Times New Roman" w:hAnsi="Times New Roman"/>
        </w:rPr>
        <w:t xml:space="preserve"> apmērā, bet </w:t>
      </w:r>
      <w:r w:rsidRPr="00A76028">
        <w:rPr>
          <w:rFonts w:ascii="Times New Roman" w:hAnsi="Times New Roman"/>
        </w:rPr>
        <w:t>divu kalendār</w:t>
      </w:r>
      <w:r>
        <w:rPr>
          <w:rFonts w:ascii="Times New Roman" w:hAnsi="Times New Roman"/>
        </w:rPr>
        <w:t>o</w:t>
      </w:r>
      <w:r w:rsidRPr="00A76028">
        <w:rPr>
          <w:rFonts w:ascii="Times New Roman" w:hAnsi="Times New Roman"/>
        </w:rPr>
        <w:t xml:space="preserve"> gadu laikā</w:t>
      </w:r>
      <w:r>
        <w:rPr>
          <w:rFonts w:ascii="Times New Roman" w:hAnsi="Times New Roman"/>
        </w:rPr>
        <w:t xml:space="preserve"> pirms projekta iesniegšanas </w:t>
      </w:r>
      <w:r w:rsidRPr="00A76028">
        <w:rPr>
          <w:rFonts w:ascii="Times New Roman" w:hAnsi="Times New Roman"/>
        </w:rPr>
        <w:t xml:space="preserve">ir veicis investīcijas savos pamatlīdzekļos 300 000 </w:t>
      </w:r>
      <w:proofErr w:type="spellStart"/>
      <w:r w:rsidRPr="007B32AE">
        <w:rPr>
          <w:rFonts w:ascii="Times New Roman" w:hAnsi="Times New Roman"/>
          <w:i/>
        </w:rPr>
        <w:t>euro</w:t>
      </w:r>
      <w:proofErr w:type="spellEnd"/>
      <w:r w:rsidRPr="00A76028">
        <w:rPr>
          <w:rFonts w:ascii="Times New Roman" w:hAnsi="Times New Roman"/>
        </w:rPr>
        <w:t xml:space="preserve"> apmērā, ko var dokumentāli pierādīt</w:t>
      </w:r>
      <w:r>
        <w:rPr>
          <w:rFonts w:ascii="Times New Roman" w:hAnsi="Times New Roman"/>
        </w:rPr>
        <w:t xml:space="preserve"> (piemēram, ar gada pārskatiem), savukārt 200 000 </w:t>
      </w:r>
      <w:proofErr w:type="spellStart"/>
      <w:r w:rsidRPr="007B32AE">
        <w:rPr>
          <w:rFonts w:ascii="Times New Roman" w:hAnsi="Times New Roman"/>
          <w:i/>
        </w:rPr>
        <w:t>euro</w:t>
      </w:r>
      <w:proofErr w:type="spellEnd"/>
      <w:r>
        <w:rPr>
          <w:rFonts w:ascii="Times New Roman" w:hAnsi="Times New Roman"/>
        </w:rPr>
        <w:t xml:space="preserve"> </w:t>
      </w:r>
      <w:proofErr w:type="spellStart"/>
      <w:r>
        <w:rPr>
          <w:rFonts w:ascii="Times New Roman" w:hAnsi="Times New Roman"/>
        </w:rPr>
        <w:t>nefinanšu</w:t>
      </w:r>
      <w:proofErr w:type="spellEnd"/>
      <w:r>
        <w:rPr>
          <w:rFonts w:ascii="Times New Roman" w:hAnsi="Times New Roman"/>
        </w:rPr>
        <w:t xml:space="preserve"> investīcijas ir plānojis nodrošināt projekta īstenošanas laikā vai trīs gadu periodā pēc projekta noslēguma maksājuma veikšanas, nepārsniedzot 2023.gada 31.decembri, tad dokuments par komersanta spēju veikt </w:t>
      </w:r>
      <w:proofErr w:type="spellStart"/>
      <w:r>
        <w:rPr>
          <w:rFonts w:ascii="Times New Roman" w:hAnsi="Times New Roman"/>
        </w:rPr>
        <w:t>nefinanšu</w:t>
      </w:r>
      <w:proofErr w:type="spellEnd"/>
      <w:r>
        <w:rPr>
          <w:rFonts w:ascii="Times New Roman" w:hAnsi="Times New Roman"/>
        </w:rPr>
        <w:t xml:space="preserve"> investīcijas, nav jāiesniedz. </w:t>
      </w:r>
      <w:r>
        <w:t xml:space="preserve"> </w:t>
      </w:r>
    </w:p>
  </w:footnote>
  <w:footnote w:id="7">
    <w:p w14:paraId="40DBC986" w14:textId="6F3A7983" w:rsidR="006B1038" w:rsidRDefault="006B1038" w:rsidP="006B1038">
      <w:pPr>
        <w:pStyle w:val="Vresteksts"/>
      </w:pPr>
      <w:r>
        <w:rPr>
          <w:rStyle w:val="Vresatsauce"/>
        </w:rPr>
        <w:footnoteRef/>
      </w:r>
      <w:r w:rsidR="005E1D08">
        <w:rPr>
          <w:rFonts w:ascii="Times New Roman" w:hAnsi="Times New Roman"/>
        </w:rPr>
        <w:t xml:space="preserve"> </w:t>
      </w:r>
      <w:r w:rsidRPr="001514F8">
        <w:rPr>
          <w:rFonts w:ascii="Times New Roman" w:hAnsi="Times New Roman"/>
        </w:rPr>
        <w:t xml:space="preserve">Metodika pieejama </w:t>
      </w:r>
      <w:r>
        <w:rPr>
          <w:rFonts w:ascii="Times New Roman" w:hAnsi="Times New Roman"/>
        </w:rPr>
        <w:t xml:space="preserve">Ekonomijas ministrijas </w:t>
      </w:r>
      <w:r w:rsidRPr="001514F8">
        <w:rPr>
          <w:rFonts w:ascii="Times New Roman" w:hAnsi="Times New Roman"/>
        </w:rPr>
        <w:t>tīmekļvietnē</w:t>
      </w:r>
      <w:r w:rsidR="002B0C2E">
        <w:rPr>
          <w:rFonts w:ascii="Times New Roman" w:hAnsi="Times New Roman"/>
        </w:rPr>
        <w:t xml:space="preserve"> –</w:t>
      </w:r>
      <w:r>
        <w:rPr>
          <w:rFonts w:ascii="Times New Roman" w:hAnsi="Times New Roman"/>
        </w:rPr>
        <w:t xml:space="preserve"> </w:t>
      </w:r>
      <w:hyperlink r:id="rId1" w:history="1">
        <w:r w:rsidRPr="002816D7">
          <w:rPr>
            <w:rStyle w:val="Hipersaite"/>
            <w:rFonts w:ascii="Times New Roman" w:hAnsi="Times New Roman"/>
          </w:rPr>
          <w:t xml:space="preserve">https://www.em.gov.lv/lv/nozares_politika/energoefektivitate_ </w:t>
        </w:r>
        <w:proofErr w:type="spellStart"/>
        <w:r w:rsidRPr="002816D7">
          <w:rPr>
            <w:rStyle w:val="Hipersaite"/>
            <w:rFonts w:ascii="Times New Roman" w:hAnsi="Times New Roman"/>
          </w:rPr>
          <w:t>un_siltumapgade</w:t>
        </w:r>
        <w:proofErr w:type="spellEnd"/>
        <w:r w:rsidRPr="002816D7">
          <w:rPr>
            <w:rStyle w:val="Hipersaite"/>
            <w:rFonts w:ascii="Times New Roman" w:hAnsi="Times New Roman"/>
          </w:rPr>
          <w:t>/</w:t>
        </w:r>
        <w:proofErr w:type="spellStart"/>
        <w:r w:rsidRPr="002816D7">
          <w:rPr>
            <w:rStyle w:val="Hipersaite"/>
            <w:rFonts w:ascii="Times New Roman" w:hAnsi="Times New Roman"/>
          </w:rPr>
          <w:t>energoefektivitate</w:t>
        </w:r>
        <w:proofErr w:type="spellEnd"/>
        <w:r w:rsidRPr="002816D7">
          <w:rPr>
            <w:rStyle w:val="Hipersaite"/>
            <w:rFonts w:ascii="Times New Roman" w:hAnsi="Times New Roman"/>
          </w:rPr>
          <w:t xml:space="preserve">/ </w:t>
        </w:r>
        <w:proofErr w:type="spellStart"/>
        <w:r w:rsidRPr="002816D7">
          <w:rPr>
            <w:rStyle w:val="Hipersaite"/>
            <w:rFonts w:ascii="Times New Roman" w:hAnsi="Times New Roman"/>
          </w:rPr>
          <w:t>energijas_ietaupijumu_zinosana</w:t>
        </w:r>
        <w:proofErr w:type="spellEnd"/>
        <w:r w:rsidRPr="002816D7">
          <w:rPr>
            <w:rStyle w:val="Hipersaite"/>
            <w:rFonts w:ascii="Times New Roman" w:hAnsi="Times New Roman"/>
          </w:rPr>
          <w:t>/</w:t>
        </w:r>
      </w:hyperlink>
      <w:r>
        <w:t>.</w:t>
      </w:r>
    </w:p>
  </w:footnote>
  <w:footnote w:id="8">
    <w:p w14:paraId="4ACEE249" w14:textId="14A89436" w:rsidR="006B1038" w:rsidRDefault="006B1038" w:rsidP="00D301B7">
      <w:pPr>
        <w:pStyle w:val="Vresteksts"/>
        <w:jc w:val="both"/>
      </w:pPr>
      <w:r w:rsidRPr="00B73DE1">
        <w:rPr>
          <w:rStyle w:val="Vresatsauce"/>
          <w:rFonts w:ascii="Times New Roman" w:hAnsi="Times New Roman"/>
        </w:rPr>
        <w:footnoteRef/>
      </w:r>
      <w:r w:rsidRPr="00B73DE1">
        <w:rPr>
          <w:rFonts w:ascii="Times New Roman" w:hAnsi="Times New Roman"/>
        </w:rPr>
        <w:t xml:space="preserve"> Elektronisko dokumentu likums, </w:t>
      </w:r>
      <w:r w:rsidR="005D5729">
        <w:rPr>
          <w:rFonts w:ascii="Times New Roman" w:hAnsi="Times New Roman"/>
        </w:rPr>
        <w:t>M</w:t>
      </w:r>
      <w:r w:rsidR="00CE2997">
        <w:rPr>
          <w:rFonts w:ascii="Times New Roman" w:hAnsi="Times New Roman"/>
        </w:rPr>
        <w:t>inistru kabineta</w:t>
      </w:r>
      <w:r w:rsidRPr="00B73DE1">
        <w:rPr>
          <w:rFonts w:ascii="Times New Roman" w:hAnsi="Times New Roman"/>
        </w:rPr>
        <w:t xml:space="preserve"> 2005.gada 28.jūnija noteikumi Nr.473 „Elektronisko dokumentu izstrādāšanas, noformēšanas, glabāšanas un aprites kārtība valsts un pašvaldīb</w:t>
      </w:r>
      <w:r w:rsidR="008F7D4A">
        <w:rPr>
          <w:rFonts w:ascii="Times New Roman" w:hAnsi="Times New Roman"/>
        </w:rPr>
        <w:t>u</w:t>
      </w:r>
      <w:r w:rsidRPr="00B73DE1">
        <w:rPr>
          <w:rFonts w:ascii="Times New Roman" w:hAnsi="Times New Roman"/>
        </w:rPr>
        <w:t xml:space="preserve"> iestādēs un kārtība, kādā notiek elektronisko dokumentu aprite starp valsts un pašvaldību iestādēm vai starp šīm iestādēm un fiziskajām un juridiskajām personām”.</w:t>
      </w:r>
    </w:p>
  </w:footnote>
  <w:footnote w:id="9">
    <w:p w14:paraId="7DCBE4BB" w14:textId="77777777" w:rsidR="006B1038" w:rsidRPr="00DA2BD1" w:rsidRDefault="006B1038" w:rsidP="00D301B7">
      <w:pPr>
        <w:pStyle w:val="Vresteksts"/>
        <w:jc w:val="both"/>
        <w:rPr>
          <w:rFonts w:ascii="Times New Roman" w:hAnsi="Times New Roman"/>
        </w:rPr>
      </w:pPr>
      <w:r w:rsidRPr="00DA2BD1">
        <w:rPr>
          <w:rStyle w:val="Vresatsauce"/>
          <w:rFonts w:ascii="Times New Roman" w:hAnsi="Times New Roman"/>
        </w:rPr>
        <w:footnoteRef/>
      </w:r>
      <w:r w:rsidRPr="00DA2BD1">
        <w:rPr>
          <w:rFonts w:ascii="Times New Roman" w:hAnsi="Times New Roman"/>
        </w:rPr>
        <w:t xml:space="preserve"> Dokumentu juridiskā spēka likums, </w:t>
      </w:r>
      <w:r w:rsidR="00CE2997">
        <w:rPr>
          <w:rFonts w:ascii="Times New Roman" w:hAnsi="Times New Roman"/>
        </w:rPr>
        <w:t>Ministru kabineta</w:t>
      </w:r>
      <w:r w:rsidRPr="00DA2BD1">
        <w:rPr>
          <w:rFonts w:ascii="Times New Roman" w:hAnsi="Times New Roman"/>
        </w:rPr>
        <w:t xml:space="preserve"> 2010.gada 28.septembra noteikumi Nr.916 “Dokumentu izstrādāšanas un noformēšanas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383"/>
    <w:multiLevelType w:val="multilevel"/>
    <w:tmpl w:val="101AF43C"/>
    <w:lvl w:ilvl="0">
      <w:start w:val="1"/>
      <w:numFmt w:val="decimal"/>
      <w:lvlText w:val="%1."/>
      <w:lvlJc w:val="left"/>
      <w:pPr>
        <w:ind w:left="72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D0F6C"/>
    <w:multiLevelType w:val="multilevel"/>
    <w:tmpl w:val="97D40B74"/>
    <w:lvl w:ilvl="0">
      <w:start w:val="1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70913CD"/>
    <w:multiLevelType w:val="hybridMultilevel"/>
    <w:tmpl w:val="C5362E9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0B377994"/>
    <w:multiLevelType w:val="hybridMultilevel"/>
    <w:tmpl w:val="00787880"/>
    <w:lvl w:ilvl="0" w:tplc="C82E49EA">
      <w:start w:val="1"/>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BE1A93"/>
    <w:multiLevelType w:val="multilevel"/>
    <w:tmpl w:val="CDC6AB6A"/>
    <w:lvl w:ilvl="0">
      <w:start w:val="1"/>
      <w:numFmt w:val="decimal"/>
      <w:lvlText w:val="%1."/>
      <w:lvlJc w:val="left"/>
      <w:pPr>
        <w:tabs>
          <w:tab w:val="num" w:pos="567"/>
        </w:tabs>
        <w:ind w:left="454" w:hanging="454"/>
      </w:pPr>
      <w:rPr>
        <w:rFonts w:hint="default"/>
        <w:color w:val="auto"/>
      </w:rPr>
    </w:lvl>
    <w:lvl w:ilvl="1">
      <w:start w:val="1"/>
      <w:numFmt w:val="decimal"/>
      <w:isLgl/>
      <w:lvlText w:val="%1.%2."/>
      <w:lvlJc w:val="left"/>
      <w:pPr>
        <w:tabs>
          <w:tab w:val="num" w:pos="1077"/>
        </w:tabs>
        <w:ind w:left="1077" w:hanging="567"/>
      </w:pPr>
      <w:rPr>
        <w:rFonts w:hint="default"/>
      </w:rPr>
    </w:lvl>
    <w:lvl w:ilvl="2">
      <w:start w:val="1"/>
      <w:numFmt w:val="decimal"/>
      <w:isLgl/>
      <w:lvlText w:val="%1.%2.%3."/>
      <w:lvlJc w:val="left"/>
      <w:pPr>
        <w:tabs>
          <w:tab w:val="num" w:pos="1587"/>
        </w:tabs>
        <w:ind w:left="1701" w:hanging="681"/>
      </w:pPr>
      <w:rPr>
        <w:rFonts w:hint="default"/>
      </w:rPr>
    </w:lvl>
    <w:lvl w:ilvl="3">
      <w:start w:val="1"/>
      <w:numFmt w:val="decimal"/>
      <w:isLgl/>
      <w:lvlText w:val="%1.%2.%3.%4."/>
      <w:lvlJc w:val="left"/>
      <w:pPr>
        <w:tabs>
          <w:tab w:val="num" w:pos="2097"/>
        </w:tabs>
        <w:ind w:left="1984" w:hanging="454"/>
      </w:pPr>
      <w:rPr>
        <w:rFonts w:hint="default"/>
      </w:rPr>
    </w:lvl>
    <w:lvl w:ilvl="4">
      <w:start w:val="1"/>
      <w:numFmt w:val="decimal"/>
      <w:isLgl/>
      <w:lvlText w:val="%1.%2.%3.%4.%5."/>
      <w:lvlJc w:val="left"/>
      <w:pPr>
        <w:tabs>
          <w:tab w:val="num" w:pos="2607"/>
        </w:tabs>
        <w:ind w:left="2494" w:hanging="454"/>
      </w:pPr>
      <w:rPr>
        <w:rFonts w:hint="default"/>
      </w:rPr>
    </w:lvl>
    <w:lvl w:ilvl="5">
      <w:start w:val="1"/>
      <w:numFmt w:val="decimal"/>
      <w:isLgl/>
      <w:lvlText w:val="%1.%2.%3.%4.%5.%6."/>
      <w:lvlJc w:val="left"/>
      <w:pPr>
        <w:tabs>
          <w:tab w:val="num" w:pos="3117"/>
        </w:tabs>
        <w:ind w:left="3004" w:hanging="454"/>
      </w:pPr>
      <w:rPr>
        <w:rFonts w:hint="default"/>
      </w:rPr>
    </w:lvl>
    <w:lvl w:ilvl="6">
      <w:start w:val="1"/>
      <w:numFmt w:val="decimal"/>
      <w:isLgl/>
      <w:lvlText w:val="%1.%2.%3.%4.%5.%6.%7."/>
      <w:lvlJc w:val="left"/>
      <w:pPr>
        <w:tabs>
          <w:tab w:val="num" w:pos="3627"/>
        </w:tabs>
        <w:ind w:left="3514" w:hanging="454"/>
      </w:pPr>
      <w:rPr>
        <w:rFonts w:hint="default"/>
      </w:rPr>
    </w:lvl>
    <w:lvl w:ilvl="7">
      <w:start w:val="1"/>
      <w:numFmt w:val="decimal"/>
      <w:isLgl/>
      <w:lvlText w:val="%1.%2.%3.%4.%5.%6.%7.%8."/>
      <w:lvlJc w:val="left"/>
      <w:pPr>
        <w:tabs>
          <w:tab w:val="num" w:pos="4137"/>
        </w:tabs>
        <w:ind w:left="4024" w:hanging="454"/>
      </w:pPr>
      <w:rPr>
        <w:rFonts w:hint="default"/>
      </w:rPr>
    </w:lvl>
    <w:lvl w:ilvl="8">
      <w:start w:val="1"/>
      <w:numFmt w:val="decimal"/>
      <w:isLgl/>
      <w:lvlText w:val="%1.%2.%3.%4.%5.%6.%7.%8.%9."/>
      <w:lvlJc w:val="left"/>
      <w:pPr>
        <w:tabs>
          <w:tab w:val="num" w:pos="4647"/>
        </w:tabs>
        <w:ind w:left="4534" w:hanging="454"/>
      </w:pPr>
      <w:rPr>
        <w:rFonts w:hint="default"/>
      </w:rPr>
    </w:lvl>
  </w:abstractNum>
  <w:abstractNum w:abstractNumId="6" w15:restartNumberingAfterBreak="0">
    <w:nsid w:val="0C6F26A1"/>
    <w:multiLevelType w:val="multilevel"/>
    <w:tmpl w:val="BE042122"/>
    <w:lvl w:ilvl="0">
      <w:start w:val="2"/>
      <w:numFmt w:val="decimal"/>
      <w:lvlText w:val="%1."/>
      <w:lvlJc w:val="left"/>
      <w:pPr>
        <w:ind w:left="502" w:hanging="360"/>
      </w:pPr>
      <w:rPr>
        <w:rFonts w:hint="default"/>
        <w:i w:val="0"/>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C00A47"/>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4314A9"/>
    <w:multiLevelType w:val="multilevel"/>
    <w:tmpl w:val="BE042122"/>
    <w:lvl w:ilvl="0">
      <w:start w:val="2"/>
      <w:numFmt w:val="decimal"/>
      <w:lvlText w:val="%1."/>
      <w:lvlJc w:val="left"/>
      <w:pPr>
        <w:ind w:left="502" w:hanging="360"/>
      </w:pPr>
      <w:rPr>
        <w:rFonts w:hint="default"/>
        <w:i w:val="0"/>
        <w:color w:val="000000" w:themeColor="text1"/>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8F7397"/>
    <w:multiLevelType w:val="hybridMultilevel"/>
    <w:tmpl w:val="8E1A22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57668F"/>
    <w:multiLevelType w:val="hybridMultilevel"/>
    <w:tmpl w:val="249CD668"/>
    <w:lvl w:ilvl="0" w:tplc="0426000F">
      <w:start w:val="1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947F15"/>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27CC037A"/>
    <w:multiLevelType w:val="hybridMultilevel"/>
    <w:tmpl w:val="FF24900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6" w15:restartNumberingAfterBreak="0">
    <w:nsid w:val="286434CE"/>
    <w:multiLevelType w:val="multilevel"/>
    <w:tmpl w:val="6DC22BC4"/>
    <w:lvl w:ilvl="0">
      <w:start w:val="8"/>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991D3B"/>
    <w:multiLevelType w:val="hybridMultilevel"/>
    <w:tmpl w:val="334A2A8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15:restartNumberingAfterBreak="0">
    <w:nsid w:val="2B2E42CE"/>
    <w:multiLevelType w:val="hybridMultilevel"/>
    <w:tmpl w:val="35D0D092"/>
    <w:lvl w:ilvl="0" w:tplc="04090001">
      <w:start w:val="1"/>
      <w:numFmt w:val="bullet"/>
      <w:lvlText w:val="−"/>
      <w:lvlJc w:val="left"/>
      <w:pPr>
        <w:ind w:left="1440" w:hanging="360"/>
      </w:pPr>
      <w:rPr>
        <w:rFonts w:ascii="Georgia" w:hAnsi="Georgia"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2B773971"/>
    <w:multiLevelType w:val="hybridMultilevel"/>
    <w:tmpl w:val="A14699BA"/>
    <w:lvl w:ilvl="0" w:tplc="E30C0488">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CC4197"/>
    <w:multiLevelType w:val="hybridMultilevel"/>
    <w:tmpl w:val="AA447CE8"/>
    <w:lvl w:ilvl="0" w:tplc="32BA84C4">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EDF6D75"/>
    <w:multiLevelType w:val="multilevel"/>
    <w:tmpl w:val="9D1A86E8"/>
    <w:lvl w:ilvl="0">
      <w:start w:val="9"/>
      <w:numFmt w:val="decimal"/>
      <w:lvlText w:val="%1."/>
      <w:lvlJc w:val="left"/>
      <w:pPr>
        <w:ind w:left="360" w:hanging="360"/>
      </w:pPr>
      <w:rPr>
        <w:rFonts w:hint="default"/>
        <w:b w:val="0"/>
        <w:sz w:val="24"/>
      </w:rPr>
    </w:lvl>
    <w:lvl w:ilvl="1">
      <w:start w:val="1"/>
      <w:numFmt w:val="decimal"/>
      <w:lvlText w:val="%1.%2."/>
      <w:lvlJc w:val="left"/>
      <w:pPr>
        <w:ind w:left="862" w:hanging="720"/>
      </w:pPr>
      <w:rPr>
        <w:rFonts w:hint="default"/>
        <w:sz w:val="24"/>
      </w:rPr>
    </w:lvl>
    <w:lvl w:ilvl="2">
      <w:start w:val="1"/>
      <w:numFmt w:val="decimal"/>
      <w:lvlText w:val="%1.%2.%3."/>
      <w:lvlJc w:val="left"/>
      <w:pPr>
        <w:ind w:left="1004" w:hanging="720"/>
      </w:pPr>
      <w:rPr>
        <w:rFonts w:hint="default"/>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652" w:hanging="180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3296" w:hanging="2160"/>
      </w:pPr>
      <w:rPr>
        <w:rFonts w:hint="default"/>
        <w:sz w:val="24"/>
      </w:rPr>
    </w:lvl>
  </w:abstractNum>
  <w:abstractNum w:abstractNumId="22" w15:restartNumberingAfterBreak="0">
    <w:nsid w:val="2FE769F7"/>
    <w:multiLevelType w:val="hybridMultilevel"/>
    <w:tmpl w:val="8334046E"/>
    <w:lvl w:ilvl="0" w:tplc="04260001">
      <w:start w:val="1"/>
      <w:numFmt w:val="bullet"/>
      <w:lvlText w:val=""/>
      <w:lvlJc w:val="left"/>
      <w:pPr>
        <w:ind w:left="1210" w:hanging="360"/>
      </w:pPr>
      <w:rPr>
        <w:rFonts w:ascii="Symbol" w:hAnsi="Symbol" w:hint="default"/>
      </w:rPr>
    </w:lvl>
    <w:lvl w:ilvl="1" w:tplc="04260003">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23" w15:restartNumberingAfterBreak="0">
    <w:nsid w:val="313B65BF"/>
    <w:multiLevelType w:val="multilevel"/>
    <w:tmpl w:val="724E991A"/>
    <w:lvl w:ilvl="0">
      <w:start w:val="1"/>
      <w:numFmt w:val="decimal"/>
      <w:lvlText w:val="%1."/>
      <w:lvlJc w:val="left"/>
      <w:pPr>
        <w:ind w:left="454" w:hanging="454"/>
      </w:pPr>
      <w:rPr>
        <w:rFonts w:hint="default"/>
        <w:b w:val="0"/>
      </w:rPr>
    </w:lvl>
    <w:lvl w:ilvl="1">
      <w:start w:val="1"/>
      <w:numFmt w:val="decimal"/>
      <w:isLgl/>
      <w:lvlText w:val="%1.%2."/>
      <w:lvlJc w:val="left"/>
      <w:pPr>
        <w:ind w:left="1276"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3222784B"/>
    <w:multiLevelType w:val="hybridMultilevel"/>
    <w:tmpl w:val="39F251B2"/>
    <w:lvl w:ilvl="0" w:tplc="3DE4D8F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BE742D0"/>
    <w:multiLevelType w:val="multilevel"/>
    <w:tmpl w:val="3D203FD6"/>
    <w:lvl w:ilvl="0">
      <w:start w:val="15"/>
      <w:numFmt w:val="decimal"/>
      <w:lvlText w:val="%1."/>
      <w:lvlJc w:val="left"/>
      <w:pPr>
        <w:ind w:left="480" w:hanging="480"/>
      </w:pPr>
      <w:rPr>
        <w:rFonts w:ascii="Times New Roman" w:hAnsi="Times New Roman" w:cs="Times New Roman" w:hint="default"/>
        <w:i w:val="0"/>
      </w:rPr>
    </w:lvl>
    <w:lvl w:ilvl="1">
      <w:start w:val="1"/>
      <w:numFmt w:val="decimal"/>
      <w:lvlText w:val="%1.%2."/>
      <w:lvlJc w:val="left"/>
      <w:pPr>
        <w:ind w:left="1331" w:hanging="48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6" w15:restartNumberingAfterBreak="0">
    <w:nsid w:val="3F974A4E"/>
    <w:multiLevelType w:val="multilevel"/>
    <w:tmpl w:val="6FB01FCC"/>
    <w:lvl w:ilvl="0">
      <w:start w:val="5"/>
      <w:numFmt w:val="decimal"/>
      <w:lvlText w:val="%1."/>
      <w:lvlJc w:val="left"/>
      <w:pPr>
        <w:ind w:left="360" w:hanging="360"/>
      </w:pPr>
      <w:rPr>
        <w:rFonts w:hint="default"/>
        <w:b w:val="0"/>
        <w:i w:val="0"/>
        <w:sz w:val="24"/>
        <w:szCs w:val="24"/>
      </w:rPr>
    </w:lvl>
    <w:lvl w:ilvl="1">
      <w:start w:val="1"/>
      <w:numFmt w:val="decimal"/>
      <w:lvlText w:val="%1.%2."/>
      <w:lvlJc w:val="left"/>
      <w:pPr>
        <w:ind w:left="1134" w:hanging="567"/>
      </w:pPr>
      <w:rPr>
        <w:rFonts w:hint="default"/>
      </w:rPr>
    </w:lvl>
    <w:lvl w:ilvl="2">
      <w:start w:val="1"/>
      <w:numFmt w:val="decimal"/>
      <w:lvlText w:val="%1.%2.%3."/>
      <w:lvlJc w:val="left"/>
      <w:pPr>
        <w:ind w:left="1701" w:hanging="6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A96771"/>
    <w:multiLevelType w:val="multilevel"/>
    <w:tmpl w:val="BD9231B8"/>
    <w:lvl w:ilvl="0">
      <w:start w:val="2"/>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8" w15:restartNumberingAfterBreak="0">
    <w:nsid w:val="4E1379F8"/>
    <w:multiLevelType w:val="multilevel"/>
    <w:tmpl w:val="2C9CC2C8"/>
    <w:lvl w:ilvl="0">
      <w:start w:val="1"/>
      <w:numFmt w:val="decimal"/>
      <w:lvlText w:val="%1."/>
      <w:lvlJc w:val="left"/>
      <w:pPr>
        <w:ind w:left="4188" w:hanging="360"/>
      </w:pPr>
      <w:rPr>
        <w:rFonts w:ascii="Times New Roman" w:hAnsi="Times New Roman" w:cs="Times New Roman" w:hint="default"/>
        <w:b w:val="0"/>
        <w:color w:val="000000" w:themeColor="text1"/>
        <w:sz w:val="26"/>
        <w:szCs w:val="26"/>
      </w:rPr>
    </w:lvl>
    <w:lvl w:ilvl="1">
      <w:start w:val="1"/>
      <w:numFmt w:val="decimal"/>
      <w:isLgl/>
      <w:lvlText w:val="%1.%2."/>
      <w:lvlJc w:val="left"/>
      <w:pPr>
        <w:ind w:left="1200" w:hanging="48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3337FC1"/>
    <w:multiLevelType w:val="multilevel"/>
    <w:tmpl w:val="1964931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48B2EE0"/>
    <w:multiLevelType w:val="hybridMultilevel"/>
    <w:tmpl w:val="08DC4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8295E72"/>
    <w:multiLevelType w:val="hybridMultilevel"/>
    <w:tmpl w:val="0FF45E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9346596"/>
    <w:multiLevelType w:val="hybridMultilevel"/>
    <w:tmpl w:val="FCFE47B6"/>
    <w:lvl w:ilvl="0" w:tplc="E178358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9E26BB8"/>
    <w:multiLevelType w:val="multilevel"/>
    <w:tmpl w:val="F1608C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6355162"/>
    <w:multiLevelType w:val="hybridMultilevel"/>
    <w:tmpl w:val="4B98902E"/>
    <w:lvl w:ilvl="0" w:tplc="8064EAF4">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96750C2"/>
    <w:multiLevelType w:val="multilevel"/>
    <w:tmpl w:val="DA1CED5E"/>
    <w:lvl w:ilvl="0">
      <w:start w:val="1"/>
      <w:numFmt w:val="decimal"/>
      <w:lvlText w:val="%1."/>
      <w:lvlJc w:val="left"/>
      <w:pPr>
        <w:ind w:left="720" w:hanging="360"/>
      </w:p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9C44B04"/>
    <w:multiLevelType w:val="hybridMultilevel"/>
    <w:tmpl w:val="51E065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B72345A"/>
    <w:multiLevelType w:val="hybridMultilevel"/>
    <w:tmpl w:val="0B6CA456"/>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073170"/>
    <w:multiLevelType w:val="hybridMultilevel"/>
    <w:tmpl w:val="70B66B34"/>
    <w:lvl w:ilvl="0" w:tplc="05EA1AD6">
      <w:start w:val="1"/>
      <w:numFmt w:val="decimal"/>
      <w:lvlText w:val="%1."/>
      <w:lvlJc w:val="left"/>
      <w:pPr>
        <w:ind w:left="360" w:hanging="360"/>
      </w:pPr>
      <w:rPr>
        <w:rFonts w:ascii="Times New Roman" w:eastAsiaTheme="minorHAnsi" w:hAnsi="Times New Roman" w:cs="Times New Roman" w:hint="default"/>
        <w:color w:val="000000" w:themeColor="text1"/>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74896C00"/>
    <w:multiLevelType w:val="hybridMultilevel"/>
    <w:tmpl w:val="265864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9D40A5F"/>
    <w:multiLevelType w:val="hybridMultilevel"/>
    <w:tmpl w:val="40B820B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0"/>
  </w:num>
  <w:num w:numId="2">
    <w:abstractNumId w:val="22"/>
  </w:num>
  <w:num w:numId="3">
    <w:abstractNumId w:val="33"/>
  </w:num>
  <w:num w:numId="4">
    <w:abstractNumId w:val="36"/>
  </w:num>
  <w:num w:numId="5">
    <w:abstractNumId w:val="15"/>
  </w:num>
  <w:num w:numId="6">
    <w:abstractNumId w:val="35"/>
  </w:num>
  <w:num w:numId="7">
    <w:abstractNumId w:val="14"/>
  </w:num>
  <w:num w:numId="8">
    <w:abstractNumId w:val="2"/>
  </w:num>
  <w:num w:numId="9">
    <w:abstractNumId w:val="34"/>
  </w:num>
  <w:num w:numId="10">
    <w:abstractNumId w:val="30"/>
  </w:num>
  <w:num w:numId="11">
    <w:abstractNumId w:val="32"/>
  </w:num>
  <w:num w:numId="12">
    <w:abstractNumId w:val="7"/>
  </w:num>
  <w:num w:numId="13">
    <w:abstractNumId w:val="19"/>
  </w:num>
  <w:num w:numId="14">
    <w:abstractNumId w:val="11"/>
  </w:num>
  <w:num w:numId="15">
    <w:abstractNumId w:val="24"/>
  </w:num>
  <w:num w:numId="16">
    <w:abstractNumId w:val="3"/>
  </w:num>
  <w:num w:numId="17">
    <w:abstractNumId w:val="17"/>
  </w:num>
  <w:num w:numId="18">
    <w:abstractNumId w:val="40"/>
  </w:num>
  <w:num w:numId="19">
    <w:abstractNumId w:val="5"/>
  </w:num>
  <w:num w:numId="20">
    <w:abstractNumId w:val="29"/>
  </w:num>
  <w:num w:numId="21">
    <w:abstractNumId w:val="20"/>
  </w:num>
  <w:num w:numId="22">
    <w:abstractNumId w:val="9"/>
  </w:num>
  <w:num w:numId="23">
    <w:abstractNumId w:val="26"/>
  </w:num>
  <w:num w:numId="24">
    <w:abstractNumId w:val="21"/>
  </w:num>
  <w:num w:numId="25">
    <w:abstractNumId w:val="12"/>
  </w:num>
  <w:num w:numId="26">
    <w:abstractNumId w:val="1"/>
  </w:num>
  <w:num w:numId="27">
    <w:abstractNumId w:val="38"/>
  </w:num>
  <w:num w:numId="28">
    <w:abstractNumId w:val="6"/>
  </w:num>
  <w:num w:numId="29">
    <w:abstractNumId w:val="18"/>
  </w:num>
  <w:num w:numId="30">
    <w:abstractNumId w:val="13"/>
  </w:num>
  <w:num w:numId="31">
    <w:abstractNumId w:val="39"/>
  </w:num>
  <w:num w:numId="32">
    <w:abstractNumId w:val="27"/>
  </w:num>
  <w:num w:numId="33">
    <w:abstractNumId w:val="10"/>
  </w:num>
  <w:num w:numId="34">
    <w:abstractNumId w:val="41"/>
  </w:num>
  <w:num w:numId="35">
    <w:abstractNumId w:val="31"/>
  </w:num>
  <w:num w:numId="36">
    <w:abstractNumId w:val="16"/>
  </w:num>
  <w:num w:numId="37">
    <w:abstractNumId w:val="23"/>
  </w:num>
  <w:num w:numId="38">
    <w:abstractNumId w:val="28"/>
  </w:num>
  <w:num w:numId="39">
    <w:abstractNumId w:val="37"/>
  </w:num>
  <w:num w:numId="40">
    <w:abstractNumId w:val="8"/>
  </w:num>
  <w:num w:numId="41">
    <w:abstractNumId w:val="4"/>
  </w:num>
  <w:num w:numId="42">
    <w:abstractNumId w:val="27"/>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43">
    <w:abstractNumId w:val="25"/>
  </w:num>
  <w:num w:numId="44">
    <w:abstractNumId w:val="42"/>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A5"/>
    <w:rsid w:val="000003FB"/>
    <w:rsid w:val="00010568"/>
    <w:rsid w:val="0001241E"/>
    <w:rsid w:val="000165A7"/>
    <w:rsid w:val="00021185"/>
    <w:rsid w:val="00022CE7"/>
    <w:rsid w:val="00026D8A"/>
    <w:rsid w:val="00035A4D"/>
    <w:rsid w:val="00035D7D"/>
    <w:rsid w:val="00042392"/>
    <w:rsid w:val="000535BA"/>
    <w:rsid w:val="00055137"/>
    <w:rsid w:val="00062B33"/>
    <w:rsid w:val="000630AA"/>
    <w:rsid w:val="00067D3F"/>
    <w:rsid w:val="00067DE7"/>
    <w:rsid w:val="00073AAE"/>
    <w:rsid w:val="00077E5F"/>
    <w:rsid w:val="00085B2C"/>
    <w:rsid w:val="000945E1"/>
    <w:rsid w:val="00095324"/>
    <w:rsid w:val="00096E8A"/>
    <w:rsid w:val="000B2A99"/>
    <w:rsid w:val="000B31EF"/>
    <w:rsid w:val="000B5C88"/>
    <w:rsid w:val="000C1DE5"/>
    <w:rsid w:val="000C2937"/>
    <w:rsid w:val="000C4B58"/>
    <w:rsid w:val="000C5143"/>
    <w:rsid w:val="000C579F"/>
    <w:rsid w:val="000D495E"/>
    <w:rsid w:val="000E3287"/>
    <w:rsid w:val="000E456E"/>
    <w:rsid w:val="000E4AB2"/>
    <w:rsid w:val="000F0987"/>
    <w:rsid w:val="00100ECA"/>
    <w:rsid w:val="001024F1"/>
    <w:rsid w:val="00103E56"/>
    <w:rsid w:val="001050CA"/>
    <w:rsid w:val="00111BD5"/>
    <w:rsid w:val="001158B3"/>
    <w:rsid w:val="00122A8E"/>
    <w:rsid w:val="001250AE"/>
    <w:rsid w:val="00126A69"/>
    <w:rsid w:val="001304AB"/>
    <w:rsid w:val="00144BF4"/>
    <w:rsid w:val="00150EA7"/>
    <w:rsid w:val="00156FB3"/>
    <w:rsid w:val="001571E1"/>
    <w:rsid w:val="00167A4B"/>
    <w:rsid w:val="001760AA"/>
    <w:rsid w:val="00182522"/>
    <w:rsid w:val="0018490C"/>
    <w:rsid w:val="001866FF"/>
    <w:rsid w:val="0019259F"/>
    <w:rsid w:val="00192B0C"/>
    <w:rsid w:val="001958E2"/>
    <w:rsid w:val="001A06A2"/>
    <w:rsid w:val="001A508B"/>
    <w:rsid w:val="001A538E"/>
    <w:rsid w:val="001B3476"/>
    <w:rsid w:val="001C1418"/>
    <w:rsid w:val="001C246D"/>
    <w:rsid w:val="001C4489"/>
    <w:rsid w:val="001C72D1"/>
    <w:rsid w:val="001C75B6"/>
    <w:rsid w:val="001D043C"/>
    <w:rsid w:val="001D0AF8"/>
    <w:rsid w:val="001E06B2"/>
    <w:rsid w:val="001E095E"/>
    <w:rsid w:val="001E4421"/>
    <w:rsid w:val="001E4AD3"/>
    <w:rsid w:val="001E4B6F"/>
    <w:rsid w:val="001E6168"/>
    <w:rsid w:val="00202E9A"/>
    <w:rsid w:val="00203D46"/>
    <w:rsid w:val="00204138"/>
    <w:rsid w:val="002059CA"/>
    <w:rsid w:val="00205F8F"/>
    <w:rsid w:val="00206574"/>
    <w:rsid w:val="00214919"/>
    <w:rsid w:val="0021734A"/>
    <w:rsid w:val="0021734C"/>
    <w:rsid w:val="00221DFA"/>
    <w:rsid w:val="0022382C"/>
    <w:rsid w:val="00225E3A"/>
    <w:rsid w:val="0023031B"/>
    <w:rsid w:val="00230B18"/>
    <w:rsid w:val="00235D8F"/>
    <w:rsid w:val="00241039"/>
    <w:rsid w:val="002471C0"/>
    <w:rsid w:val="00247D5E"/>
    <w:rsid w:val="00250EEA"/>
    <w:rsid w:val="002527A9"/>
    <w:rsid w:val="002534F0"/>
    <w:rsid w:val="00253C39"/>
    <w:rsid w:val="00253C87"/>
    <w:rsid w:val="0026238C"/>
    <w:rsid w:val="002641E8"/>
    <w:rsid w:val="0026532C"/>
    <w:rsid w:val="00270AB2"/>
    <w:rsid w:val="00271055"/>
    <w:rsid w:val="00273783"/>
    <w:rsid w:val="002811F5"/>
    <w:rsid w:val="002824B7"/>
    <w:rsid w:val="002852A4"/>
    <w:rsid w:val="0029197E"/>
    <w:rsid w:val="00293527"/>
    <w:rsid w:val="002A7E6A"/>
    <w:rsid w:val="002B0C2E"/>
    <w:rsid w:val="002C5539"/>
    <w:rsid w:val="002C5918"/>
    <w:rsid w:val="002C7161"/>
    <w:rsid w:val="002C78CD"/>
    <w:rsid w:val="002D1AE2"/>
    <w:rsid w:val="002E1471"/>
    <w:rsid w:val="002E2FF8"/>
    <w:rsid w:val="002E5455"/>
    <w:rsid w:val="002E59D2"/>
    <w:rsid w:val="002F2459"/>
    <w:rsid w:val="002F31D9"/>
    <w:rsid w:val="002F562B"/>
    <w:rsid w:val="002F6406"/>
    <w:rsid w:val="002F641A"/>
    <w:rsid w:val="00303613"/>
    <w:rsid w:val="0030380E"/>
    <w:rsid w:val="00313E95"/>
    <w:rsid w:val="003210E0"/>
    <w:rsid w:val="00322558"/>
    <w:rsid w:val="00330C4D"/>
    <w:rsid w:val="00343BB4"/>
    <w:rsid w:val="00344F5B"/>
    <w:rsid w:val="00346753"/>
    <w:rsid w:val="00346AC4"/>
    <w:rsid w:val="0034770F"/>
    <w:rsid w:val="0035564D"/>
    <w:rsid w:val="00357C93"/>
    <w:rsid w:val="003602F7"/>
    <w:rsid w:val="0037146A"/>
    <w:rsid w:val="00372E5B"/>
    <w:rsid w:val="0037744D"/>
    <w:rsid w:val="00381B6C"/>
    <w:rsid w:val="003868B6"/>
    <w:rsid w:val="00390DE1"/>
    <w:rsid w:val="00392606"/>
    <w:rsid w:val="003A050B"/>
    <w:rsid w:val="003A0FCC"/>
    <w:rsid w:val="003A3018"/>
    <w:rsid w:val="003A4D38"/>
    <w:rsid w:val="003B0449"/>
    <w:rsid w:val="003B1D8A"/>
    <w:rsid w:val="003B3E59"/>
    <w:rsid w:val="003C01D6"/>
    <w:rsid w:val="003C4DCE"/>
    <w:rsid w:val="003C75FF"/>
    <w:rsid w:val="003D193A"/>
    <w:rsid w:val="003D6EBD"/>
    <w:rsid w:val="003D7A06"/>
    <w:rsid w:val="003E5129"/>
    <w:rsid w:val="003E596D"/>
    <w:rsid w:val="003E5C15"/>
    <w:rsid w:val="00401E20"/>
    <w:rsid w:val="0040780A"/>
    <w:rsid w:val="004079E1"/>
    <w:rsid w:val="00410DE0"/>
    <w:rsid w:val="00411A21"/>
    <w:rsid w:val="00414833"/>
    <w:rsid w:val="00422908"/>
    <w:rsid w:val="00424939"/>
    <w:rsid w:val="00430172"/>
    <w:rsid w:val="00431DA8"/>
    <w:rsid w:val="00443E45"/>
    <w:rsid w:val="00443EBB"/>
    <w:rsid w:val="00443FAD"/>
    <w:rsid w:val="00451A3B"/>
    <w:rsid w:val="0045531A"/>
    <w:rsid w:val="00455948"/>
    <w:rsid w:val="004565A1"/>
    <w:rsid w:val="00470FAA"/>
    <w:rsid w:val="004718B5"/>
    <w:rsid w:val="0047198F"/>
    <w:rsid w:val="00471A79"/>
    <w:rsid w:val="004742A2"/>
    <w:rsid w:val="004746F4"/>
    <w:rsid w:val="00477492"/>
    <w:rsid w:val="00485C90"/>
    <w:rsid w:val="00486978"/>
    <w:rsid w:val="00491CCD"/>
    <w:rsid w:val="00492C40"/>
    <w:rsid w:val="004954C0"/>
    <w:rsid w:val="004A2B6E"/>
    <w:rsid w:val="004A2D7E"/>
    <w:rsid w:val="004A37F0"/>
    <w:rsid w:val="004A70A2"/>
    <w:rsid w:val="004A77DA"/>
    <w:rsid w:val="004C536D"/>
    <w:rsid w:val="004C5A70"/>
    <w:rsid w:val="004D1595"/>
    <w:rsid w:val="004D32FC"/>
    <w:rsid w:val="004D370A"/>
    <w:rsid w:val="004D4625"/>
    <w:rsid w:val="004D670E"/>
    <w:rsid w:val="004E65EB"/>
    <w:rsid w:val="004F1AE4"/>
    <w:rsid w:val="004F47E1"/>
    <w:rsid w:val="004F700E"/>
    <w:rsid w:val="00503B23"/>
    <w:rsid w:val="00503D3E"/>
    <w:rsid w:val="00504ECF"/>
    <w:rsid w:val="00511ACE"/>
    <w:rsid w:val="00512DC1"/>
    <w:rsid w:val="00521E9B"/>
    <w:rsid w:val="00526242"/>
    <w:rsid w:val="00531709"/>
    <w:rsid w:val="00531F21"/>
    <w:rsid w:val="005355C8"/>
    <w:rsid w:val="005419E2"/>
    <w:rsid w:val="0055221B"/>
    <w:rsid w:val="00554544"/>
    <w:rsid w:val="005577F8"/>
    <w:rsid w:val="00561A9A"/>
    <w:rsid w:val="00565089"/>
    <w:rsid w:val="00566863"/>
    <w:rsid w:val="005673DE"/>
    <w:rsid w:val="005749AD"/>
    <w:rsid w:val="005757FC"/>
    <w:rsid w:val="005762F9"/>
    <w:rsid w:val="00585D96"/>
    <w:rsid w:val="00590C5B"/>
    <w:rsid w:val="005A1BC4"/>
    <w:rsid w:val="005B1CC4"/>
    <w:rsid w:val="005B2010"/>
    <w:rsid w:val="005B26D5"/>
    <w:rsid w:val="005B3E8A"/>
    <w:rsid w:val="005B429E"/>
    <w:rsid w:val="005B6842"/>
    <w:rsid w:val="005C38C5"/>
    <w:rsid w:val="005D43D0"/>
    <w:rsid w:val="005D5729"/>
    <w:rsid w:val="005E1866"/>
    <w:rsid w:val="005E1D08"/>
    <w:rsid w:val="005F017B"/>
    <w:rsid w:val="005F1F00"/>
    <w:rsid w:val="005F2575"/>
    <w:rsid w:val="005F4199"/>
    <w:rsid w:val="00607E87"/>
    <w:rsid w:val="0062647A"/>
    <w:rsid w:val="006343DB"/>
    <w:rsid w:val="006360D0"/>
    <w:rsid w:val="006437E2"/>
    <w:rsid w:val="00651330"/>
    <w:rsid w:val="006531EF"/>
    <w:rsid w:val="0066359F"/>
    <w:rsid w:val="00664C0C"/>
    <w:rsid w:val="00680FAE"/>
    <w:rsid w:val="006B1038"/>
    <w:rsid w:val="006B3DC7"/>
    <w:rsid w:val="006B5368"/>
    <w:rsid w:val="006C037E"/>
    <w:rsid w:val="006C1033"/>
    <w:rsid w:val="006C78AC"/>
    <w:rsid w:val="006C7D40"/>
    <w:rsid w:val="006E672C"/>
    <w:rsid w:val="006F0CB2"/>
    <w:rsid w:val="006F43EA"/>
    <w:rsid w:val="00700697"/>
    <w:rsid w:val="007059B7"/>
    <w:rsid w:val="00705EC0"/>
    <w:rsid w:val="00711E2C"/>
    <w:rsid w:val="00714222"/>
    <w:rsid w:val="00714D5B"/>
    <w:rsid w:val="00716819"/>
    <w:rsid w:val="00720312"/>
    <w:rsid w:val="007226F5"/>
    <w:rsid w:val="00726515"/>
    <w:rsid w:val="00730F71"/>
    <w:rsid w:val="00731170"/>
    <w:rsid w:val="00732B8E"/>
    <w:rsid w:val="007335C8"/>
    <w:rsid w:val="0074018E"/>
    <w:rsid w:val="00742C3B"/>
    <w:rsid w:val="007500FB"/>
    <w:rsid w:val="00754A1E"/>
    <w:rsid w:val="00756B8F"/>
    <w:rsid w:val="00757AE6"/>
    <w:rsid w:val="00760B7B"/>
    <w:rsid w:val="00765C72"/>
    <w:rsid w:val="00766C2F"/>
    <w:rsid w:val="00767110"/>
    <w:rsid w:val="00771AA9"/>
    <w:rsid w:val="00775732"/>
    <w:rsid w:val="00784AC8"/>
    <w:rsid w:val="0079345C"/>
    <w:rsid w:val="00795B53"/>
    <w:rsid w:val="007A10DC"/>
    <w:rsid w:val="007A4FA2"/>
    <w:rsid w:val="007A645A"/>
    <w:rsid w:val="007B04A0"/>
    <w:rsid w:val="007B37F6"/>
    <w:rsid w:val="007B458F"/>
    <w:rsid w:val="007C2610"/>
    <w:rsid w:val="007C7838"/>
    <w:rsid w:val="007D118F"/>
    <w:rsid w:val="007D6189"/>
    <w:rsid w:val="007D7786"/>
    <w:rsid w:val="007E0EDF"/>
    <w:rsid w:val="007E207A"/>
    <w:rsid w:val="007F0D84"/>
    <w:rsid w:val="007F5BFF"/>
    <w:rsid w:val="00800238"/>
    <w:rsid w:val="008008A7"/>
    <w:rsid w:val="008056DE"/>
    <w:rsid w:val="00806E16"/>
    <w:rsid w:val="00810CB5"/>
    <w:rsid w:val="00812F82"/>
    <w:rsid w:val="00814459"/>
    <w:rsid w:val="00815CA1"/>
    <w:rsid w:val="00820091"/>
    <w:rsid w:val="00820571"/>
    <w:rsid w:val="008301BE"/>
    <w:rsid w:val="00832ABF"/>
    <w:rsid w:val="00835965"/>
    <w:rsid w:val="0084751D"/>
    <w:rsid w:val="00851FD3"/>
    <w:rsid w:val="00857348"/>
    <w:rsid w:val="0087663A"/>
    <w:rsid w:val="00877EB0"/>
    <w:rsid w:val="00884EAB"/>
    <w:rsid w:val="00893FBD"/>
    <w:rsid w:val="00894317"/>
    <w:rsid w:val="008A1D75"/>
    <w:rsid w:val="008A3512"/>
    <w:rsid w:val="008A4BFC"/>
    <w:rsid w:val="008B0EEF"/>
    <w:rsid w:val="008B72AB"/>
    <w:rsid w:val="008C384E"/>
    <w:rsid w:val="008D0EED"/>
    <w:rsid w:val="008F2835"/>
    <w:rsid w:val="008F3F5F"/>
    <w:rsid w:val="008F7D4A"/>
    <w:rsid w:val="009074A9"/>
    <w:rsid w:val="0091580F"/>
    <w:rsid w:val="00921AE8"/>
    <w:rsid w:val="00922819"/>
    <w:rsid w:val="00927D65"/>
    <w:rsid w:val="00931E32"/>
    <w:rsid w:val="0093633F"/>
    <w:rsid w:val="00951292"/>
    <w:rsid w:val="00960657"/>
    <w:rsid w:val="009656DE"/>
    <w:rsid w:val="00966E70"/>
    <w:rsid w:val="00967A5E"/>
    <w:rsid w:val="009735FC"/>
    <w:rsid w:val="009747A4"/>
    <w:rsid w:val="00981FEA"/>
    <w:rsid w:val="009838EE"/>
    <w:rsid w:val="00984092"/>
    <w:rsid w:val="00984612"/>
    <w:rsid w:val="00991740"/>
    <w:rsid w:val="00993ED7"/>
    <w:rsid w:val="0099722C"/>
    <w:rsid w:val="009C00FD"/>
    <w:rsid w:val="009C0147"/>
    <w:rsid w:val="009C3AED"/>
    <w:rsid w:val="009D21CE"/>
    <w:rsid w:val="009D3B66"/>
    <w:rsid w:val="009E3890"/>
    <w:rsid w:val="009E41D7"/>
    <w:rsid w:val="009F0EF1"/>
    <w:rsid w:val="009F2166"/>
    <w:rsid w:val="009F249F"/>
    <w:rsid w:val="00A00948"/>
    <w:rsid w:val="00A068E5"/>
    <w:rsid w:val="00A14C02"/>
    <w:rsid w:val="00A1740D"/>
    <w:rsid w:val="00A20DCC"/>
    <w:rsid w:val="00A21993"/>
    <w:rsid w:val="00A23AC8"/>
    <w:rsid w:val="00A31C19"/>
    <w:rsid w:val="00A356E2"/>
    <w:rsid w:val="00A41E0A"/>
    <w:rsid w:val="00A42302"/>
    <w:rsid w:val="00A44CA0"/>
    <w:rsid w:val="00A47F0D"/>
    <w:rsid w:val="00A511FA"/>
    <w:rsid w:val="00A61C5E"/>
    <w:rsid w:val="00A64D9D"/>
    <w:rsid w:val="00A6779D"/>
    <w:rsid w:val="00A677D9"/>
    <w:rsid w:val="00A70E75"/>
    <w:rsid w:val="00A7476F"/>
    <w:rsid w:val="00A752B7"/>
    <w:rsid w:val="00A81C96"/>
    <w:rsid w:val="00A85F8E"/>
    <w:rsid w:val="00A9443A"/>
    <w:rsid w:val="00A9636F"/>
    <w:rsid w:val="00A965A8"/>
    <w:rsid w:val="00AA73F1"/>
    <w:rsid w:val="00AB32F1"/>
    <w:rsid w:val="00AB5AE4"/>
    <w:rsid w:val="00AB68F7"/>
    <w:rsid w:val="00AC050E"/>
    <w:rsid w:val="00AC239B"/>
    <w:rsid w:val="00AC6613"/>
    <w:rsid w:val="00AD56DB"/>
    <w:rsid w:val="00AE2DA2"/>
    <w:rsid w:val="00AE530D"/>
    <w:rsid w:val="00AE6F25"/>
    <w:rsid w:val="00AF086D"/>
    <w:rsid w:val="00AF1639"/>
    <w:rsid w:val="00AF2614"/>
    <w:rsid w:val="00AF5CEE"/>
    <w:rsid w:val="00B03306"/>
    <w:rsid w:val="00B0555B"/>
    <w:rsid w:val="00B065BD"/>
    <w:rsid w:val="00B1768F"/>
    <w:rsid w:val="00B20A53"/>
    <w:rsid w:val="00B233E0"/>
    <w:rsid w:val="00B23EB5"/>
    <w:rsid w:val="00B250B4"/>
    <w:rsid w:val="00B27E9E"/>
    <w:rsid w:val="00B35D86"/>
    <w:rsid w:val="00B3676F"/>
    <w:rsid w:val="00B42FFB"/>
    <w:rsid w:val="00B44171"/>
    <w:rsid w:val="00B44CAF"/>
    <w:rsid w:val="00B45BAB"/>
    <w:rsid w:val="00B50CE3"/>
    <w:rsid w:val="00B53263"/>
    <w:rsid w:val="00B54EFB"/>
    <w:rsid w:val="00B56367"/>
    <w:rsid w:val="00B60F6B"/>
    <w:rsid w:val="00B61F59"/>
    <w:rsid w:val="00B62A2B"/>
    <w:rsid w:val="00B64266"/>
    <w:rsid w:val="00B650B1"/>
    <w:rsid w:val="00B67408"/>
    <w:rsid w:val="00B73715"/>
    <w:rsid w:val="00B7451A"/>
    <w:rsid w:val="00B74D46"/>
    <w:rsid w:val="00B76E2B"/>
    <w:rsid w:val="00B80659"/>
    <w:rsid w:val="00B84733"/>
    <w:rsid w:val="00B8635B"/>
    <w:rsid w:val="00B87645"/>
    <w:rsid w:val="00B95605"/>
    <w:rsid w:val="00B95B42"/>
    <w:rsid w:val="00BA18E6"/>
    <w:rsid w:val="00BA1B43"/>
    <w:rsid w:val="00BA2BCC"/>
    <w:rsid w:val="00BA4C2C"/>
    <w:rsid w:val="00BB164A"/>
    <w:rsid w:val="00BB2D81"/>
    <w:rsid w:val="00BB4395"/>
    <w:rsid w:val="00BB7D3A"/>
    <w:rsid w:val="00BC2888"/>
    <w:rsid w:val="00BC3390"/>
    <w:rsid w:val="00BD2A1E"/>
    <w:rsid w:val="00BD41BC"/>
    <w:rsid w:val="00BD6F67"/>
    <w:rsid w:val="00BD6F70"/>
    <w:rsid w:val="00BE2248"/>
    <w:rsid w:val="00BE7412"/>
    <w:rsid w:val="00BE7C0A"/>
    <w:rsid w:val="00BE7DB7"/>
    <w:rsid w:val="00BF0588"/>
    <w:rsid w:val="00BF12AA"/>
    <w:rsid w:val="00BF760E"/>
    <w:rsid w:val="00BF7804"/>
    <w:rsid w:val="00C009D2"/>
    <w:rsid w:val="00C016C5"/>
    <w:rsid w:val="00C106D6"/>
    <w:rsid w:val="00C132C9"/>
    <w:rsid w:val="00C17BAC"/>
    <w:rsid w:val="00C17EBC"/>
    <w:rsid w:val="00C17ECC"/>
    <w:rsid w:val="00C2651C"/>
    <w:rsid w:val="00C34428"/>
    <w:rsid w:val="00C34B53"/>
    <w:rsid w:val="00C36C24"/>
    <w:rsid w:val="00C404D2"/>
    <w:rsid w:val="00C408A2"/>
    <w:rsid w:val="00C45A9B"/>
    <w:rsid w:val="00C47D31"/>
    <w:rsid w:val="00C6734A"/>
    <w:rsid w:val="00C749F2"/>
    <w:rsid w:val="00C759F2"/>
    <w:rsid w:val="00C76625"/>
    <w:rsid w:val="00C77F5E"/>
    <w:rsid w:val="00C8344E"/>
    <w:rsid w:val="00C843B7"/>
    <w:rsid w:val="00C8545C"/>
    <w:rsid w:val="00C91C7D"/>
    <w:rsid w:val="00C91FF3"/>
    <w:rsid w:val="00C97F77"/>
    <w:rsid w:val="00CA10B2"/>
    <w:rsid w:val="00CA4E4F"/>
    <w:rsid w:val="00CB24F7"/>
    <w:rsid w:val="00CC16F7"/>
    <w:rsid w:val="00CC3CE3"/>
    <w:rsid w:val="00CC48DC"/>
    <w:rsid w:val="00CC5CA0"/>
    <w:rsid w:val="00CC7DFE"/>
    <w:rsid w:val="00CD38FC"/>
    <w:rsid w:val="00CD4E06"/>
    <w:rsid w:val="00CE2997"/>
    <w:rsid w:val="00CE4F58"/>
    <w:rsid w:val="00CF2CA2"/>
    <w:rsid w:val="00CF4DCC"/>
    <w:rsid w:val="00D00693"/>
    <w:rsid w:val="00D00DC2"/>
    <w:rsid w:val="00D02C37"/>
    <w:rsid w:val="00D10D13"/>
    <w:rsid w:val="00D13959"/>
    <w:rsid w:val="00D13A86"/>
    <w:rsid w:val="00D14A61"/>
    <w:rsid w:val="00D16066"/>
    <w:rsid w:val="00D20433"/>
    <w:rsid w:val="00D22207"/>
    <w:rsid w:val="00D276A9"/>
    <w:rsid w:val="00D279D3"/>
    <w:rsid w:val="00D301B7"/>
    <w:rsid w:val="00D33CEE"/>
    <w:rsid w:val="00D36517"/>
    <w:rsid w:val="00D454A6"/>
    <w:rsid w:val="00D47603"/>
    <w:rsid w:val="00D558CF"/>
    <w:rsid w:val="00D67249"/>
    <w:rsid w:val="00D8447A"/>
    <w:rsid w:val="00D87AD3"/>
    <w:rsid w:val="00D912F8"/>
    <w:rsid w:val="00D91495"/>
    <w:rsid w:val="00D93235"/>
    <w:rsid w:val="00D93D08"/>
    <w:rsid w:val="00D94750"/>
    <w:rsid w:val="00DA0C54"/>
    <w:rsid w:val="00DA0CD0"/>
    <w:rsid w:val="00DA366F"/>
    <w:rsid w:val="00DA4270"/>
    <w:rsid w:val="00DA44E3"/>
    <w:rsid w:val="00DB042D"/>
    <w:rsid w:val="00DB5F0F"/>
    <w:rsid w:val="00DB6292"/>
    <w:rsid w:val="00DC17FF"/>
    <w:rsid w:val="00DC1A06"/>
    <w:rsid w:val="00DC23EC"/>
    <w:rsid w:val="00DD0098"/>
    <w:rsid w:val="00DD0D4B"/>
    <w:rsid w:val="00DD26D3"/>
    <w:rsid w:val="00DD28DB"/>
    <w:rsid w:val="00DD5C2D"/>
    <w:rsid w:val="00DE30FB"/>
    <w:rsid w:val="00DE6E73"/>
    <w:rsid w:val="00DF048D"/>
    <w:rsid w:val="00DF7DE2"/>
    <w:rsid w:val="00E01973"/>
    <w:rsid w:val="00E02756"/>
    <w:rsid w:val="00E06EE5"/>
    <w:rsid w:val="00E11182"/>
    <w:rsid w:val="00E23A4C"/>
    <w:rsid w:val="00E242CB"/>
    <w:rsid w:val="00E41595"/>
    <w:rsid w:val="00E50534"/>
    <w:rsid w:val="00E50D34"/>
    <w:rsid w:val="00E54BE5"/>
    <w:rsid w:val="00E55BDB"/>
    <w:rsid w:val="00E760C7"/>
    <w:rsid w:val="00E840A5"/>
    <w:rsid w:val="00E8602F"/>
    <w:rsid w:val="00E92C55"/>
    <w:rsid w:val="00E93AC8"/>
    <w:rsid w:val="00E94FEE"/>
    <w:rsid w:val="00E95679"/>
    <w:rsid w:val="00EA0D63"/>
    <w:rsid w:val="00EA7633"/>
    <w:rsid w:val="00EB0AFA"/>
    <w:rsid w:val="00EB7FF1"/>
    <w:rsid w:val="00EC0330"/>
    <w:rsid w:val="00EC1E63"/>
    <w:rsid w:val="00EC79A3"/>
    <w:rsid w:val="00EE0D73"/>
    <w:rsid w:val="00EE1A70"/>
    <w:rsid w:val="00EE208A"/>
    <w:rsid w:val="00EE39F2"/>
    <w:rsid w:val="00EF29F2"/>
    <w:rsid w:val="00EF2D81"/>
    <w:rsid w:val="00EF572F"/>
    <w:rsid w:val="00F00CF7"/>
    <w:rsid w:val="00F10DD2"/>
    <w:rsid w:val="00F1366B"/>
    <w:rsid w:val="00F204E7"/>
    <w:rsid w:val="00F23BEB"/>
    <w:rsid w:val="00F300EB"/>
    <w:rsid w:val="00F37805"/>
    <w:rsid w:val="00F42156"/>
    <w:rsid w:val="00F42202"/>
    <w:rsid w:val="00F42585"/>
    <w:rsid w:val="00F43AAD"/>
    <w:rsid w:val="00F44F6E"/>
    <w:rsid w:val="00F529AE"/>
    <w:rsid w:val="00F52B77"/>
    <w:rsid w:val="00F66951"/>
    <w:rsid w:val="00F76B24"/>
    <w:rsid w:val="00F8652B"/>
    <w:rsid w:val="00F90F85"/>
    <w:rsid w:val="00F94AE8"/>
    <w:rsid w:val="00F954B8"/>
    <w:rsid w:val="00F967CB"/>
    <w:rsid w:val="00FA26E9"/>
    <w:rsid w:val="00FB0A59"/>
    <w:rsid w:val="00FB0AA9"/>
    <w:rsid w:val="00FB4E6A"/>
    <w:rsid w:val="00FC51A5"/>
    <w:rsid w:val="00FD19C5"/>
    <w:rsid w:val="00FD215F"/>
    <w:rsid w:val="00FE1E68"/>
    <w:rsid w:val="00FF3BD0"/>
    <w:rsid w:val="00FF414B"/>
    <w:rsid w:val="00FF4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0248"/>
  <w15:docId w15:val="{A9B7BE6F-B194-43D4-BB9B-6BEDFB9F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C51A5"/>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C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
    <w:basedOn w:val="Parasts"/>
    <w:link w:val="SarakstarindkopaRakstz"/>
    <w:qFormat/>
    <w:rsid w:val="00FC51A5"/>
    <w:pPr>
      <w:ind w:left="720"/>
      <w:contextualSpacing/>
    </w:pPr>
    <w:rPr>
      <w:rFonts w:asciiTheme="minorHAnsi" w:eastAsiaTheme="minorHAnsi" w:hAnsiTheme="minorHAnsi" w:cstheme="minorBidi"/>
    </w:rPr>
  </w:style>
  <w:style w:type="character" w:customStyle="1" w:styleId="SarakstarindkopaRakstz">
    <w:name w:val="Saraksta rindkopa Rakstz."/>
    <w:aliases w:val="H&amp;P List Paragraph Rakstz.,2 Rakstz.,Strip Rakstz.,Normal bullet 2 Rakstz.,Bullet list Rakstz.,List Paragraph1 Rakstz."/>
    <w:link w:val="Sarakstarindkopa"/>
    <w:locked/>
    <w:rsid w:val="00FC51A5"/>
  </w:style>
  <w:style w:type="paragraph" w:styleId="Komentrateksts">
    <w:name w:val="annotation text"/>
    <w:basedOn w:val="Parasts"/>
    <w:link w:val="KomentratekstsRakstz"/>
    <w:uiPriority w:val="99"/>
    <w:unhideWhenUsed/>
    <w:rsid w:val="00FC51A5"/>
    <w:pPr>
      <w:spacing w:line="240" w:lineRule="auto"/>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FC51A5"/>
    <w:rPr>
      <w:sz w:val="20"/>
      <w:szCs w:val="20"/>
    </w:rPr>
  </w:style>
  <w:style w:type="paragraph" w:customStyle="1" w:styleId="naisf">
    <w:name w:val="naisf"/>
    <w:basedOn w:val="Parasts"/>
    <w:rsid w:val="00FC51A5"/>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2">
    <w:name w:val="Body Text 2"/>
    <w:basedOn w:val="Parasts"/>
    <w:link w:val="Pamatteksts2Rakstz"/>
    <w:rsid w:val="00FC51A5"/>
    <w:pPr>
      <w:spacing w:after="120" w:line="480" w:lineRule="auto"/>
    </w:pPr>
    <w:rPr>
      <w:rFonts w:ascii="Times New Roman" w:eastAsia="Times New Roman" w:hAnsi="Times New Roman"/>
      <w:sz w:val="24"/>
      <w:szCs w:val="20"/>
    </w:rPr>
  </w:style>
  <w:style w:type="character" w:customStyle="1" w:styleId="Pamatteksts2Rakstz">
    <w:name w:val="Pamatteksts 2 Rakstz."/>
    <w:basedOn w:val="Noklusjumarindkopasfonts"/>
    <w:link w:val="Pamatteksts2"/>
    <w:rsid w:val="00FC51A5"/>
    <w:rPr>
      <w:rFonts w:ascii="Times New Roman" w:eastAsia="Times New Roman" w:hAnsi="Times New Roman" w:cs="Times New Roman"/>
      <w:sz w:val="24"/>
      <w:szCs w:val="20"/>
    </w:rPr>
  </w:style>
  <w:style w:type="character" w:styleId="Hipersaite">
    <w:name w:val="Hyperlink"/>
    <w:basedOn w:val="Noklusjumarindkopasfonts"/>
    <w:uiPriority w:val="99"/>
    <w:unhideWhenUsed/>
    <w:rsid w:val="00FC51A5"/>
    <w:rPr>
      <w:color w:val="0000FF" w:themeColor="hyperlink"/>
      <w:u w:val="single"/>
    </w:rPr>
  </w:style>
  <w:style w:type="paragraph" w:styleId="Galvene">
    <w:name w:val="header"/>
    <w:basedOn w:val="Parasts"/>
    <w:link w:val="GalveneRakstz"/>
    <w:uiPriority w:val="99"/>
    <w:unhideWhenUsed/>
    <w:rsid w:val="00FC51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C51A5"/>
    <w:rPr>
      <w:rFonts w:ascii="Calibri" w:eastAsia="Calibri" w:hAnsi="Calibri" w:cs="Times New Roman"/>
    </w:rPr>
  </w:style>
  <w:style w:type="paragraph" w:styleId="Kjene">
    <w:name w:val="footer"/>
    <w:basedOn w:val="Parasts"/>
    <w:link w:val="KjeneRakstz"/>
    <w:uiPriority w:val="99"/>
    <w:unhideWhenUsed/>
    <w:rsid w:val="00FC51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C51A5"/>
    <w:rPr>
      <w:rFonts w:ascii="Calibri" w:eastAsia="Calibri" w:hAnsi="Calibri" w:cs="Times New Roman"/>
    </w:rPr>
  </w:style>
  <w:style w:type="character" w:customStyle="1" w:styleId="apple-converted-space">
    <w:name w:val="apple-converted-space"/>
    <w:basedOn w:val="Noklusjumarindkopasfonts"/>
    <w:rsid w:val="003B3E59"/>
  </w:style>
  <w:style w:type="paragraph" w:styleId="Paraststmeklis">
    <w:name w:val="Normal (Web)"/>
    <w:basedOn w:val="Parasts"/>
    <w:uiPriority w:val="99"/>
    <w:semiHidden/>
    <w:unhideWhenUsed/>
    <w:rsid w:val="00D16066"/>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unhideWhenUsed/>
    <w:rsid w:val="00E50534"/>
    <w:rPr>
      <w:sz w:val="16"/>
      <w:szCs w:val="16"/>
    </w:rPr>
  </w:style>
  <w:style w:type="paragraph" w:styleId="Komentratma">
    <w:name w:val="annotation subject"/>
    <w:basedOn w:val="Komentrateksts"/>
    <w:next w:val="Komentrateksts"/>
    <w:link w:val="KomentratmaRakstz"/>
    <w:uiPriority w:val="99"/>
    <w:semiHidden/>
    <w:unhideWhenUsed/>
    <w:rsid w:val="00E50534"/>
    <w:rPr>
      <w:rFonts w:ascii="Calibri" w:eastAsia="Calibri" w:hAnsi="Calibri" w:cs="Times New Roman"/>
      <w:b/>
      <w:bCs/>
    </w:rPr>
  </w:style>
  <w:style w:type="character" w:customStyle="1" w:styleId="KomentratmaRakstz">
    <w:name w:val="Komentāra tēma Rakstz."/>
    <w:basedOn w:val="KomentratekstsRakstz"/>
    <w:link w:val="Komentratma"/>
    <w:uiPriority w:val="99"/>
    <w:semiHidden/>
    <w:rsid w:val="00E50534"/>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E5053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50534"/>
    <w:rPr>
      <w:rFonts w:ascii="Tahoma" w:eastAsia="Calibri" w:hAnsi="Tahoma" w:cs="Tahoma"/>
      <w:sz w:val="16"/>
      <w:szCs w:val="16"/>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A511FA"/>
    <w:pPr>
      <w:spacing w:after="0" w:line="240" w:lineRule="auto"/>
    </w:pPr>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A511FA"/>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FootnoteReferenceNumberCharCharChar"/>
    <w:uiPriority w:val="99"/>
    <w:unhideWhenUsed/>
    <w:rsid w:val="00A511FA"/>
    <w:rPr>
      <w:vertAlign w:val="superscript"/>
    </w:rPr>
  </w:style>
  <w:style w:type="paragraph" w:styleId="Bezatstarpm">
    <w:name w:val="No Spacing"/>
    <w:uiPriority w:val="1"/>
    <w:qFormat/>
    <w:rsid w:val="00AE2DA2"/>
    <w:pPr>
      <w:spacing w:after="0" w:line="240" w:lineRule="auto"/>
    </w:pPr>
    <w:rPr>
      <w:rFonts w:ascii="Calibri" w:eastAsia="ヒラギノ角ゴ Pro W3" w:hAnsi="Calibri" w:cs="Times New Roman"/>
      <w:color w:val="000000"/>
      <w:szCs w:val="24"/>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Parasts"/>
    <w:next w:val="Parasts"/>
    <w:link w:val="Vresatsauce"/>
    <w:uiPriority w:val="99"/>
    <w:rsid w:val="003C4DCE"/>
    <w:pPr>
      <w:spacing w:after="160" w:line="240" w:lineRule="exact"/>
      <w:jc w:val="both"/>
      <w:textAlignment w:val="baseline"/>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7735">
      <w:bodyDiv w:val="1"/>
      <w:marLeft w:val="0"/>
      <w:marRight w:val="0"/>
      <w:marTop w:val="0"/>
      <w:marBottom w:val="0"/>
      <w:divBdr>
        <w:top w:val="none" w:sz="0" w:space="0" w:color="auto"/>
        <w:left w:val="none" w:sz="0" w:space="0" w:color="auto"/>
        <w:bottom w:val="none" w:sz="0" w:space="0" w:color="auto"/>
        <w:right w:val="none" w:sz="0" w:space="0" w:color="auto"/>
      </w:divBdr>
    </w:div>
    <w:div w:id="215286697">
      <w:bodyDiv w:val="1"/>
      <w:marLeft w:val="0"/>
      <w:marRight w:val="0"/>
      <w:marTop w:val="0"/>
      <w:marBottom w:val="0"/>
      <w:divBdr>
        <w:top w:val="none" w:sz="0" w:space="0" w:color="auto"/>
        <w:left w:val="none" w:sz="0" w:space="0" w:color="auto"/>
        <w:bottom w:val="none" w:sz="0" w:space="0" w:color="auto"/>
        <w:right w:val="none" w:sz="0" w:space="0" w:color="auto"/>
      </w:divBdr>
    </w:div>
    <w:div w:id="354499260">
      <w:bodyDiv w:val="1"/>
      <w:marLeft w:val="0"/>
      <w:marRight w:val="0"/>
      <w:marTop w:val="0"/>
      <w:marBottom w:val="0"/>
      <w:divBdr>
        <w:top w:val="none" w:sz="0" w:space="0" w:color="auto"/>
        <w:left w:val="none" w:sz="0" w:space="0" w:color="auto"/>
        <w:bottom w:val="none" w:sz="0" w:space="0" w:color="auto"/>
        <w:right w:val="none" w:sz="0" w:space="0" w:color="auto"/>
      </w:divBdr>
      <w:divsChild>
        <w:div w:id="1290895329">
          <w:marLeft w:val="0"/>
          <w:marRight w:val="0"/>
          <w:marTop w:val="0"/>
          <w:marBottom w:val="0"/>
          <w:divBdr>
            <w:top w:val="none" w:sz="0" w:space="0" w:color="auto"/>
            <w:left w:val="none" w:sz="0" w:space="0" w:color="auto"/>
            <w:bottom w:val="none" w:sz="0" w:space="0" w:color="auto"/>
            <w:right w:val="none" w:sz="0" w:space="0" w:color="auto"/>
          </w:divBdr>
        </w:div>
        <w:div w:id="70976675">
          <w:marLeft w:val="0"/>
          <w:marRight w:val="0"/>
          <w:marTop w:val="0"/>
          <w:marBottom w:val="0"/>
          <w:divBdr>
            <w:top w:val="none" w:sz="0" w:space="0" w:color="auto"/>
            <w:left w:val="none" w:sz="0" w:space="0" w:color="auto"/>
            <w:bottom w:val="none" w:sz="0" w:space="0" w:color="auto"/>
            <w:right w:val="none" w:sz="0" w:space="0" w:color="auto"/>
          </w:divBdr>
        </w:div>
        <w:div w:id="1764257560">
          <w:marLeft w:val="0"/>
          <w:marRight w:val="0"/>
          <w:marTop w:val="0"/>
          <w:marBottom w:val="0"/>
          <w:divBdr>
            <w:top w:val="none" w:sz="0" w:space="0" w:color="auto"/>
            <w:left w:val="none" w:sz="0" w:space="0" w:color="auto"/>
            <w:bottom w:val="none" w:sz="0" w:space="0" w:color="auto"/>
            <w:right w:val="none" w:sz="0" w:space="0" w:color="auto"/>
          </w:divBdr>
        </w:div>
      </w:divsChild>
    </w:div>
    <w:div w:id="930511652">
      <w:bodyDiv w:val="1"/>
      <w:marLeft w:val="0"/>
      <w:marRight w:val="0"/>
      <w:marTop w:val="0"/>
      <w:marBottom w:val="0"/>
      <w:divBdr>
        <w:top w:val="none" w:sz="0" w:space="0" w:color="auto"/>
        <w:left w:val="none" w:sz="0" w:space="0" w:color="auto"/>
        <w:bottom w:val="none" w:sz="0" w:space="0" w:color="auto"/>
        <w:right w:val="none" w:sz="0" w:space="0" w:color="auto"/>
      </w:divBdr>
    </w:div>
    <w:div w:id="1233926875">
      <w:bodyDiv w:val="1"/>
      <w:marLeft w:val="0"/>
      <w:marRight w:val="0"/>
      <w:marTop w:val="0"/>
      <w:marBottom w:val="0"/>
      <w:divBdr>
        <w:top w:val="none" w:sz="0" w:space="0" w:color="auto"/>
        <w:left w:val="none" w:sz="0" w:space="0" w:color="auto"/>
        <w:bottom w:val="none" w:sz="0" w:space="0" w:color="auto"/>
        <w:right w:val="none" w:sz="0" w:space="0" w:color="auto"/>
      </w:divBdr>
    </w:div>
    <w:div w:id="1251889428">
      <w:bodyDiv w:val="1"/>
      <w:marLeft w:val="0"/>
      <w:marRight w:val="0"/>
      <w:marTop w:val="0"/>
      <w:marBottom w:val="0"/>
      <w:divBdr>
        <w:top w:val="none" w:sz="0" w:space="0" w:color="auto"/>
        <w:left w:val="none" w:sz="0" w:space="0" w:color="auto"/>
        <w:bottom w:val="none" w:sz="0" w:space="0" w:color="auto"/>
        <w:right w:val="none" w:sz="0" w:space="0" w:color="auto"/>
      </w:divBdr>
    </w:div>
    <w:div w:id="190148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dpad.lv" TargetMode="External"/><Relationship Id="rId18" Type="http://schemas.openxmlformats.org/officeDocument/2006/relationships/hyperlink" Target="http://cfla.gov.lv/lv/es-fondi-2014-2020/biezak-uzdotie-jautajum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p.esfondi.lv" TargetMode="External"/><Relationship Id="rId17" Type="http://schemas.openxmlformats.org/officeDocument/2006/relationships/hyperlink" Target="mailto:pad@riga.lv" TargetMode="External"/><Relationship Id="rId2" Type="http://schemas.openxmlformats.org/officeDocument/2006/relationships/numbering" Target="numbering.xml"/><Relationship Id="rId16" Type="http://schemas.openxmlformats.org/officeDocument/2006/relationships/hyperlink" Target="http://www.rdpad.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gov.lv/lv/sadalas/ppp/tiesibu_akti/makroekonomiskie_pienemumi_un_prognozes/" TargetMode="External"/><Relationship Id="rId5" Type="http://schemas.openxmlformats.org/officeDocument/2006/relationships/webSettings" Target="webSettings.xml"/><Relationship Id="rId15" Type="http://schemas.openxmlformats.org/officeDocument/2006/relationships/hyperlink" Target="mailto:pad@riga.lv" TargetMode="External"/><Relationship Id="rId10" Type="http://schemas.openxmlformats.org/officeDocument/2006/relationships/hyperlink" Target="http://www.varam.gov.lv/lat/fondi/kohez/2014_2020/?doc=21317" TargetMode="External"/><Relationship Id="rId19" Type="http://schemas.openxmlformats.org/officeDocument/2006/relationships/hyperlink" Target="http://www.rdpad.lv" TargetMode="External"/><Relationship Id="rId4" Type="http://schemas.openxmlformats.org/officeDocument/2006/relationships/settings" Target="settings.xml"/><Relationship Id="rId9" Type="http://schemas.openxmlformats.org/officeDocument/2006/relationships/hyperlink" Target="http://www.esfondi.lv/upload/00-vadlinijas/2-1--attiecinamibas-vadlinijas_2014-2020.pdf" TargetMode="External"/><Relationship Id="rId14" Type="http://schemas.openxmlformats.org/officeDocument/2006/relationships/hyperlink" Target="https://ep.esfondi.l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m.gov.lv/lv/nozares_politika/energoefektivitate_%20un_siltumapgade/energoefektivitate/%20energijas_ietaupijumu_zinosana/"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5644D-75F4-4189-9D0E-90D53070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25236</Words>
  <Characters>14385</Characters>
  <Application>Microsoft Office Word</Application>
  <DocSecurity>0</DocSecurity>
  <Lines>119</Lines>
  <Paragraphs>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39542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Nadežda Ignatjeva</dc:creator>
  <cp:lastModifiedBy>Sintija Laugale-Volbaka</cp:lastModifiedBy>
  <cp:revision>10</cp:revision>
  <cp:lastPrinted>2018-06-12T13:43:00Z</cp:lastPrinted>
  <dcterms:created xsi:type="dcterms:W3CDTF">2018-05-21T13:23:00Z</dcterms:created>
  <dcterms:modified xsi:type="dcterms:W3CDTF">2018-06-12T13:45:00Z</dcterms:modified>
</cp:coreProperties>
</file>